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DD0A" w14:textId="1DB603E2" w:rsidR="00141897" w:rsidRDefault="00141897" w:rsidP="00141897">
      <w:pPr>
        <w:tabs>
          <w:tab w:val="center" w:pos="4536"/>
          <w:tab w:val="right" w:pos="7938"/>
          <w:tab w:val="right" w:pos="9639"/>
        </w:tabs>
        <w:ind w:right="2"/>
        <w:rPr>
          <w:rFonts w:eastAsia="Batang" w:cs="Arial"/>
          <w:b/>
          <w:bCs/>
          <w:sz w:val="28"/>
          <w:szCs w:val="24"/>
          <w:lang w:val="en-GB"/>
        </w:rPr>
      </w:pPr>
      <w:r>
        <w:rPr>
          <w:rFonts w:cs="Arial"/>
          <w:b/>
          <w:bCs/>
          <w:sz w:val="28"/>
        </w:rPr>
        <w:t>3GPP TSG RAN WG1 #111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AE6C09">
        <w:rPr>
          <w:rFonts w:cs="Arial"/>
          <w:b/>
          <w:bCs/>
          <w:sz w:val="28"/>
        </w:rPr>
        <w:t>R1-</w:t>
      </w:r>
      <w:r w:rsidR="00521CA2" w:rsidRPr="00AE6C09">
        <w:rPr>
          <w:rFonts w:cs="Arial"/>
          <w:b/>
          <w:bCs/>
          <w:sz w:val="28"/>
        </w:rPr>
        <w:t>2212224</w:t>
      </w:r>
    </w:p>
    <w:p w14:paraId="1FBB9237" w14:textId="77777777" w:rsidR="00141897" w:rsidRDefault="00141897" w:rsidP="0014189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Toulouse, France, November 14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18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8FBD21C" w:rsidR="00E90E49" w:rsidRPr="00282C16" w:rsidRDefault="00E90E49" w:rsidP="00311702">
      <w:pPr>
        <w:pStyle w:val="3GPPHeader"/>
        <w:rPr>
          <w:sz w:val="22"/>
        </w:rPr>
      </w:pPr>
      <w:r w:rsidRPr="00282C16">
        <w:rPr>
          <w:sz w:val="22"/>
        </w:rPr>
        <w:t>Agenda Item:</w:t>
      </w:r>
      <w:r w:rsidRPr="00282C16">
        <w:rPr>
          <w:sz w:val="22"/>
        </w:rPr>
        <w:tab/>
      </w:r>
      <w:r w:rsidR="000F33BA" w:rsidRPr="00282C16">
        <w:rPr>
          <w:sz w:val="22"/>
        </w:rPr>
        <w:t>9.4.3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855402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744E3">
        <w:rPr>
          <w:sz w:val="22"/>
        </w:rPr>
        <w:t xml:space="preserve">Evaluation methodology for </w:t>
      </w:r>
      <w:proofErr w:type="spellStart"/>
      <w:r w:rsidR="00C744E3">
        <w:rPr>
          <w:sz w:val="22"/>
        </w:rPr>
        <w:t>sidelink</w:t>
      </w:r>
      <w:proofErr w:type="spellEnd"/>
      <w:r w:rsidR="00C744E3">
        <w:rPr>
          <w:sz w:val="22"/>
        </w:rPr>
        <w:t xml:space="preserve"> in FR2</w:t>
      </w:r>
    </w:p>
    <w:p w14:paraId="2D5672ED" w14:textId="27A948E2" w:rsidR="00E90E49" w:rsidRPr="00CE0424" w:rsidRDefault="00E90E49" w:rsidP="005D3DC3">
      <w:pPr>
        <w:pStyle w:val="3GPPHeader"/>
      </w:pPr>
      <w:r w:rsidRPr="00C744E3">
        <w:rPr>
          <w:sz w:val="22"/>
        </w:rPr>
        <w:t>Document for:</w:t>
      </w:r>
      <w:r w:rsidRPr="00C744E3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66EDC15" w:rsidR="00477768" w:rsidRDefault="008D66DE" w:rsidP="00CE0424">
      <w:pPr>
        <w:pStyle w:val="BodyText"/>
      </w:pPr>
      <w:r>
        <w:t xml:space="preserve">In the last </w:t>
      </w:r>
      <w:r w:rsidR="00C744E3">
        <w:t>RAN</w:t>
      </w:r>
      <w:r>
        <w:t>1#110bis-e meeting, the following agreement</w:t>
      </w:r>
      <w:r w:rsidR="00C222E3">
        <w:t>s</w:t>
      </w:r>
      <w:r>
        <w:t xml:space="preserve"> regarding update</w:t>
      </w:r>
      <w:r w:rsidR="00C222E3">
        <w:t>s</w:t>
      </w:r>
      <w:r>
        <w:t xml:space="preserve"> to the evaluation methodology for SL FR2 were reached</w:t>
      </w:r>
      <w:r w:rsidR="00705B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44E3" w14:paraId="168E1259" w14:textId="77777777" w:rsidTr="00C744E3">
        <w:tc>
          <w:tcPr>
            <w:tcW w:w="9629" w:type="dxa"/>
          </w:tcPr>
          <w:p w14:paraId="7BABBD0A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06801A9A" w14:textId="77777777" w:rsidR="00141897" w:rsidRPr="006B1E12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</w:t>
            </w:r>
          </w:p>
          <w:p w14:paraId="7B89440F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Reuse indoor layout defined for SL-U with pairs topology and without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WiFi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nodes </w:t>
            </w:r>
          </w:p>
          <w:p w14:paraId="5C04E38A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FFS: total number of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UEs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deployed in the layout</w:t>
            </w:r>
          </w:p>
          <w:p w14:paraId="429A1B25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Companies should report how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UEs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are paired</w:t>
            </w:r>
          </w:p>
          <w:p w14:paraId="2D103781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FFS: whether to consider the cluster-based topology defined for SL-U</w:t>
            </w:r>
          </w:p>
          <w:p w14:paraId="622E1A44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Note: for the evaluation, there is no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Uu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link in this indoor layout</w:t>
            </w:r>
          </w:p>
          <w:p w14:paraId="1DB28AB5" w14:textId="77777777" w:rsidR="00141897" w:rsidRPr="006B1E12" w:rsidRDefault="00141897" w:rsidP="0014189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7FF9B9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799C2258" w14:textId="77777777" w:rsidR="00141897" w:rsidRPr="006B1E12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reuse layout option 3 in Section A.2.1.1 of TR 36.843 with </w:t>
            </w:r>
          </w:p>
          <w:p w14:paraId="75DE78A3" w14:textId="77777777" w:rsidR="00141897" w:rsidRPr="006B1E12" w:rsidRDefault="00141897" w:rsidP="0014189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Option 1: 7 macro sites with 3 cells per site</w:t>
            </w:r>
          </w:p>
          <w:p w14:paraId="72C6E9FE" w14:textId="77777777" w:rsidR="00141897" w:rsidRPr="006B1E12" w:rsidRDefault="00141897" w:rsidP="0014189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Option 2: a single site</w:t>
            </w:r>
          </w:p>
          <w:p w14:paraId="540B9AF3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Companies should report how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UEs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are paired</w:t>
            </w:r>
          </w:p>
          <w:p w14:paraId="5C4448D9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FFS: total number of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UEs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deployed in the layout</w:t>
            </w:r>
          </w:p>
          <w:p w14:paraId="42AB8E3D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FFS: whether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Uu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and PC5 use same carrier</w:t>
            </w:r>
          </w:p>
          <w:p w14:paraId="4A7C9918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FFS: ISD for this layout option 3</w:t>
            </w:r>
          </w:p>
          <w:p w14:paraId="019CE171" w14:textId="77777777" w:rsidR="00141897" w:rsidRPr="006B1E12" w:rsidRDefault="00141897" w:rsidP="0014189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A816D63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228ACA42" w14:textId="6228BB86" w:rsidR="00141897" w:rsidRPr="006B1E12" w:rsidRDefault="00141897" w:rsidP="008D66D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For the indoor layout defined in the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the total number of UEs is 12 pairs/20 MHz with scaling factors of 1, ½ or 1/3.  </w:t>
            </w:r>
          </w:p>
          <w:p w14:paraId="417E12B4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4F25721B" w14:textId="381C81C4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For the outdoor layout defined in the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the number of UEs per cell is 60 with scaling factors of 1, ½ or 1/3. </w:t>
            </w:r>
          </w:p>
          <w:p w14:paraId="6A974F32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49C625C1" w14:textId="77777777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For the outdoor layout defined in the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Uu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link has different carrier as PC5 in the simulation is the baseline</w:t>
            </w:r>
          </w:p>
          <w:p w14:paraId="51A328DD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 xml:space="preserve">Optional: </w:t>
            </w:r>
            <w:proofErr w:type="spellStart"/>
            <w:r w:rsidRPr="006B1E12">
              <w:rPr>
                <w:rFonts w:ascii="Times New Roman" w:hAnsi="Times New Roman"/>
                <w:iCs/>
                <w:szCs w:val="20"/>
              </w:rPr>
              <w:t>Uu</w:t>
            </w:r>
            <w:proofErr w:type="spellEnd"/>
            <w:r w:rsidRPr="006B1E12">
              <w:rPr>
                <w:rFonts w:ascii="Times New Roman" w:hAnsi="Times New Roman"/>
                <w:iCs/>
                <w:szCs w:val="20"/>
              </w:rPr>
              <w:t xml:space="preserve"> link has same carrier as PC5 in the simulation. </w:t>
            </w:r>
          </w:p>
          <w:p w14:paraId="36E31302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4C150E66" w14:textId="6082AEE5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for the outdoor layout, the channel model reuses the procedures and parameters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UMi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Street Canyon specified in TR 38.901. </w:t>
            </w:r>
          </w:p>
          <w:p w14:paraId="5ED64C60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5F66D53F" w14:textId="60769D13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for the indoor layout, the channel model reuses the procedures and parameters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InH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mixed office specified in TR 38.901. </w:t>
            </w:r>
          </w:p>
          <w:p w14:paraId="070FB4CC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53F8C0AF" w14:textId="6096A28C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for UE antenna parameters, reuse the antenna element pattern and antenna array configuration for pedestrian UE and cellular UE as in Table 6.1.4-6 and Table 6.1.4-7 of TR 37.885. </w:t>
            </w:r>
          </w:p>
          <w:p w14:paraId="0904CEC6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87D2EAA" w14:textId="77777777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consider at least the following parameters: </w:t>
            </w:r>
          </w:p>
          <w:p w14:paraId="1573F418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Carrier frequency: 30 GHz</w:t>
            </w:r>
          </w:p>
          <w:p w14:paraId="1C68095F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Sub-carrier spacing: 120 kHz (baseline), 60 kHz (optional)</w:t>
            </w:r>
          </w:p>
          <w:p w14:paraId="5E3C5462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Simulation bandwidth: 100 MHz (baseline), 200 MHz (optional)</w:t>
            </w:r>
          </w:p>
          <w:p w14:paraId="4B7E0965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UE receiver noise figure: 13 dB (baseline), 10 dB (optional)</w:t>
            </w:r>
          </w:p>
          <w:p w14:paraId="3D3B40B5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UE Tx power: 23 dBm (EIRP should not exceed 43 dBm)</w:t>
            </w:r>
          </w:p>
          <w:p w14:paraId="252E3181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UE speed: 3 km/h</w:t>
            </w:r>
          </w:p>
          <w:p w14:paraId="782DDBDB" w14:textId="77777777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85107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07657FD1" w14:textId="70E436CC" w:rsidR="00141897" w:rsidRPr="00141897" w:rsidRDefault="00141897" w:rsidP="0014189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For the outdoor layout defined in the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ISD is 200 meters.</w:t>
            </w:r>
          </w:p>
          <w:p w14:paraId="5BE516B8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7EA5679B" w14:textId="77777777" w:rsidR="00141897" w:rsidRPr="006B1E12" w:rsidRDefault="00141897" w:rsidP="00141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support at least the following traffic model:</w:t>
            </w:r>
          </w:p>
          <w:p w14:paraId="2A84B28D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Option 1: periodic traffic mode 3</w:t>
            </w:r>
          </w:p>
          <w:p w14:paraId="3FC28DD6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Packet size scaling factor is up to companies’ porting</w:t>
            </w:r>
          </w:p>
          <w:p w14:paraId="25C81094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Option 2: FTP model 3 with arrival rate satisfying one of the followings:</w:t>
            </w:r>
          </w:p>
          <w:p w14:paraId="0730BC56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BO low load: 10%-25%</w:t>
            </w:r>
          </w:p>
          <w:p w14:paraId="73B5D60D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BO mid load: 35%-50%</w:t>
            </w:r>
          </w:p>
          <w:p w14:paraId="21E1B460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BO high load: above 55%</w:t>
            </w:r>
          </w:p>
          <w:p w14:paraId="6AD17FE5" w14:textId="77777777" w:rsidR="00141897" w:rsidRPr="006B1E12" w:rsidRDefault="00141897" w:rsidP="00141897">
            <w:pPr>
              <w:pStyle w:val="ListParagraph"/>
              <w:numPr>
                <w:ilvl w:val="1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Packet size is up to companies’ reporting</w:t>
            </w:r>
          </w:p>
          <w:p w14:paraId="022456CD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Option 3: XR traffic models including cloud gaming, virtual reality, and augmented reality.  </w:t>
            </w:r>
          </w:p>
          <w:p w14:paraId="4722AB72" w14:textId="77777777" w:rsidR="00141897" w:rsidRPr="006B1E12" w:rsidRDefault="00141897" w:rsidP="00141897">
            <w:pPr>
              <w:pStyle w:val="ListParagraph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6B1E12">
              <w:rPr>
                <w:rFonts w:ascii="Times New Roman" w:hAnsi="Times New Roman"/>
                <w:iCs/>
                <w:szCs w:val="20"/>
              </w:rPr>
              <w:t>It is up to each company to use either Option 1 or 2 or 3 or mixed of them. </w:t>
            </w:r>
          </w:p>
          <w:p w14:paraId="18181E5E" w14:textId="77777777" w:rsidR="00141897" w:rsidRPr="006B1E12" w:rsidRDefault="00141897" w:rsidP="0014189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051C07B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0B5221B4" w14:textId="77777777" w:rsidR="00141897" w:rsidRPr="006B1E12" w:rsidRDefault="00141897" w:rsidP="0014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When reporting the simulation results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companies should report the used resource allocation scheme.</w:t>
            </w:r>
            <w:r w:rsidRPr="006B1E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7FF00737" w14:textId="77777777" w:rsidR="00141897" w:rsidRPr="00BA4B87" w:rsidRDefault="00141897" w:rsidP="00141897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B8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3651C43D" w14:textId="77777777" w:rsidR="00141897" w:rsidRPr="006B1E12" w:rsidRDefault="00141897" w:rsidP="0014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evaluation methodology for commercial deployment scenario for </w:t>
            </w:r>
            <w:proofErr w:type="spellStart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sidelink</w:t>
            </w:r>
            <w:proofErr w:type="spellEnd"/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operation on FR2, performance metric includes UPT, latency and PRR which regards the packet whose delay exceeding the remaining PDB as transmission failure. </w:t>
            </w:r>
          </w:p>
          <w:p w14:paraId="6129AAE6" w14:textId="62F03A57" w:rsidR="00C744E3" w:rsidRPr="00141897" w:rsidRDefault="00141897" w:rsidP="00141897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E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B1E12">
              <w:rPr>
                <w:rFonts w:ascii="Times New Roman" w:hAnsi="Times New Roman" w:cs="Times New Roman"/>
                <w:iCs/>
                <w:sz w:val="20"/>
                <w:szCs w:val="20"/>
              </w:rPr>
              <w:t>FFS: UE satisfaction as section 7.2 in TR 38.838 for XR traffic evaluation</w:t>
            </w:r>
          </w:p>
        </w:tc>
      </w:tr>
    </w:tbl>
    <w:p w14:paraId="5A7E6013" w14:textId="66329B6E" w:rsidR="00C744E3" w:rsidRDefault="00C744E3" w:rsidP="00CE0424">
      <w:pPr>
        <w:pStyle w:val="BodyText"/>
      </w:pPr>
    </w:p>
    <w:p w14:paraId="3E81A673" w14:textId="4F3767B9" w:rsidR="0010274A" w:rsidRPr="00CE0424" w:rsidRDefault="0010274A" w:rsidP="00CE0424">
      <w:pPr>
        <w:pStyle w:val="BodyText"/>
      </w:pPr>
      <w:r>
        <w:lastRenderedPageBreak/>
        <w:t xml:space="preserve">In this contribution, we discuss the </w:t>
      </w:r>
      <w:r w:rsidR="008D66DE">
        <w:t xml:space="preserve">remaining aspects for </w:t>
      </w:r>
      <w:r>
        <w:t>updating the evaluation methodology for SL in FR2 licensed spectrum.</w:t>
      </w:r>
    </w:p>
    <w:p w14:paraId="60123794" w14:textId="6FCCF15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9AEA03A" w14:textId="46775E57" w:rsidR="006B35B9" w:rsidRPr="006B35B9" w:rsidRDefault="0010274A" w:rsidP="005D3DC3">
      <w:pPr>
        <w:jc w:val="both"/>
      </w:pPr>
      <w:r>
        <w:rPr>
          <w:lang w:val="en-GB" w:eastAsia="ja-JP"/>
        </w:rPr>
        <w:t>As stated in the WID, the evaluation methodology for SL in FR2 will focus on deployment scenario</w:t>
      </w:r>
      <w:r w:rsidR="00B90260">
        <w:rPr>
          <w:lang w:val="en-GB" w:eastAsia="ja-JP"/>
        </w:rPr>
        <w:t>s for commercial use cases</w:t>
      </w:r>
      <w:r>
        <w:rPr>
          <w:lang w:val="en-GB" w:eastAsia="ja-JP"/>
        </w:rPr>
        <w:t xml:space="preserve">. We note that such </w:t>
      </w:r>
      <w:r w:rsidR="00A120BF">
        <w:rPr>
          <w:lang w:val="en-GB" w:eastAsia="ja-JP"/>
        </w:rPr>
        <w:t>a</w:t>
      </w:r>
      <w:r>
        <w:rPr>
          <w:lang w:val="en-GB" w:eastAsia="ja-JP"/>
        </w:rPr>
        <w:t xml:space="preserve"> deployment scenario has also been </w:t>
      </w:r>
      <w:r w:rsidR="000F33BA">
        <w:rPr>
          <w:lang w:val="en-GB" w:eastAsia="ja-JP"/>
        </w:rPr>
        <w:t>considered</w:t>
      </w:r>
      <w:r>
        <w:rPr>
          <w:lang w:val="en-GB" w:eastAsia="ja-JP"/>
        </w:rPr>
        <w:t xml:space="preserve"> for the SL work in the unlicensed spectrum</w:t>
      </w:r>
      <w:r w:rsidR="000F33BA">
        <w:rPr>
          <w:lang w:val="en-GB" w:eastAsia="ja-JP"/>
        </w:rPr>
        <w:t>,</w:t>
      </w:r>
      <w:r>
        <w:rPr>
          <w:lang w:val="en-GB" w:eastAsia="ja-JP"/>
        </w:rPr>
        <w:t xml:space="preserve"> covered in the same WI</w:t>
      </w:r>
      <w:r w:rsidR="000E7E69">
        <w:rPr>
          <w:lang w:val="en-GB" w:eastAsia="ja-JP"/>
        </w:rPr>
        <w:t xml:space="preserve"> for Rel-18</w:t>
      </w:r>
      <w:r w:rsidR="00B90260">
        <w:rPr>
          <w:lang w:val="en-GB" w:eastAsia="ja-JP"/>
        </w:rPr>
        <w:t>, and during</w:t>
      </w:r>
      <w:r>
        <w:rPr>
          <w:lang w:val="en-GB" w:eastAsia="ja-JP"/>
        </w:rPr>
        <w:t xml:space="preserve"> </w:t>
      </w:r>
      <w:r w:rsidR="000E7E69">
        <w:rPr>
          <w:lang w:val="en-GB" w:eastAsia="ja-JP"/>
        </w:rPr>
        <w:t xml:space="preserve">the work in SL </w:t>
      </w:r>
      <w:r w:rsidR="00010647">
        <w:rPr>
          <w:lang w:val="en-GB" w:eastAsia="ja-JP"/>
        </w:rPr>
        <w:t xml:space="preserve">for </w:t>
      </w:r>
      <w:r w:rsidR="0058236D">
        <w:rPr>
          <w:lang w:val="en-GB" w:eastAsia="ja-JP"/>
        </w:rPr>
        <w:t xml:space="preserve">Rel-17 </w:t>
      </w:r>
      <w:r w:rsidR="00B90260">
        <w:rPr>
          <w:lang w:val="en-GB" w:eastAsia="ja-JP"/>
        </w:rPr>
        <w:t xml:space="preserve">some </w:t>
      </w:r>
      <w:r w:rsidR="0058236D">
        <w:rPr>
          <w:lang w:val="en-GB" w:eastAsia="ja-JP"/>
        </w:rPr>
        <w:t xml:space="preserve">agreements were reached on evaluation methodology for </w:t>
      </w:r>
      <w:r w:rsidR="006B1C57">
        <w:rPr>
          <w:lang w:val="en-GB" w:eastAsia="ja-JP"/>
        </w:rPr>
        <w:t xml:space="preserve">SL </w:t>
      </w:r>
      <w:r w:rsidR="0058236D">
        <w:rPr>
          <w:lang w:val="en-GB" w:eastAsia="ja-JP"/>
        </w:rPr>
        <w:t>commercial use cases.</w:t>
      </w:r>
    </w:p>
    <w:p w14:paraId="4217E801" w14:textId="30A0C284" w:rsidR="00951495" w:rsidRDefault="00951495" w:rsidP="00951495">
      <w:pPr>
        <w:pStyle w:val="Observation"/>
      </w:pPr>
      <w:bookmarkStart w:id="1" w:name="_Toc118725619"/>
      <w:r w:rsidRPr="006B35B9">
        <w:t>The deployment scenario targeted by SL in FR2 is the same as the deployment scenario for SL unlicensed and for SL commercial use cases in Rel-17</w:t>
      </w:r>
      <w:r w:rsidR="000570EE">
        <w:t xml:space="preserve"> while considering </w:t>
      </w:r>
      <w:r w:rsidR="00EE1C88">
        <w:t xml:space="preserve">only </w:t>
      </w:r>
      <w:r w:rsidR="000570EE">
        <w:t xml:space="preserve">unicast </w:t>
      </w:r>
      <w:proofErr w:type="spellStart"/>
      <w:r w:rsidR="000570EE">
        <w:t>sidelink</w:t>
      </w:r>
      <w:proofErr w:type="spellEnd"/>
      <w:r w:rsidR="000570EE">
        <w:t xml:space="preserve"> communication</w:t>
      </w:r>
      <w:r w:rsidRPr="006B35B9">
        <w:t>.</w:t>
      </w:r>
      <w:bookmarkEnd w:id="1"/>
    </w:p>
    <w:p w14:paraId="08BA4AB5" w14:textId="723EBBEA" w:rsidR="00C222E3" w:rsidRDefault="00C222E3" w:rsidP="00BB6348">
      <w:pPr>
        <w:jc w:val="both"/>
        <w:rPr>
          <w:lang w:val="en-GB" w:eastAsia="ja-JP"/>
        </w:rPr>
      </w:pPr>
      <w:r>
        <w:rPr>
          <w:lang w:val="en-GB" w:eastAsia="ja-JP"/>
        </w:rPr>
        <w:t>Moreover, considering that the evaluation methodology</w:t>
      </w:r>
      <w:r w:rsidR="000E7E69">
        <w:rPr>
          <w:lang w:val="en-GB" w:eastAsia="ja-JP"/>
        </w:rPr>
        <w:t xml:space="preserve"> for SL FR2</w:t>
      </w:r>
      <w:r>
        <w:rPr>
          <w:lang w:val="en-GB" w:eastAsia="ja-JP"/>
        </w:rPr>
        <w:t xml:space="preserve"> </w:t>
      </w:r>
      <w:r w:rsidR="000E7E69">
        <w:rPr>
          <w:lang w:val="en-GB" w:eastAsia="ja-JP"/>
        </w:rPr>
        <w:t>is to</w:t>
      </w:r>
      <w:r>
        <w:rPr>
          <w:lang w:val="en-GB" w:eastAsia="ja-JP"/>
        </w:rPr>
        <w:t xml:space="preserve"> be completed by RAN#</w:t>
      </w:r>
      <w:r w:rsidR="00A27AEB">
        <w:rPr>
          <w:lang w:val="en-GB" w:eastAsia="ja-JP"/>
        </w:rPr>
        <w:t>98</w:t>
      </w:r>
      <w:r>
        <w:rPr>
          <w:lang w:val="en-GB" w:eastAsia="ja-JP"/>
        </w:rPr>
        <w:t xml:space="preserve"> (per WID update</w:t>
      </w:r>
      <w:r w:rsidR="000E7E69">
        <w:rPr>
          <w:lang w:val="en-GB" w:eastAsia="ja-JP"/>
        </w:rPr>
        <w:t>d</w:t>
      </w:r>
      <w:r>
        <w:rPr>
          <w:lang w:val="en-GB" w:eastAsia="ja-JP"/>
        </w:rPr>
        <w:t xml:space="preserve"> document</w:t>
      </w:r>
      <w:r w:rsidR="002C68AB">
        <w:rPr>
          <w:lang w:val="en-GB" w:eastAsia="ja-JP"/>
        </w:rPr>
        <w:t xml:space="preserve"> [1]</w:t>
      </w:r>
      <w:r>
        <w:rPr>
          <w:lang w:val="en-GB" w:eastAsia="ja-JP"/>
        </w:rPr>
        <w:t xml:space="preserve">), </w:t>
      </w:r>
      <w:r w:rsidR="000E7E69">
        <w:rPr>
          <w:lang w:val="en-GB" w:eastAsia="ja-JP"/>
        </w:rPr>
        <w:t>it is unclear</w:t>
      </w:r>
      <w:r>
        <w:rPr>
          <w:lang w:val="en-GB" w:eastAsia="ja-JP"/>
        </w:rPr>
        <w:t xml:space="preserve"> </w:t>
      </w:r>
      <w:r w:rsidR="003724A8">
        <w:rPr>
          <w:lang w:val="en-GB" w:eastAsia="ja-JP"/>
        </w:rPr>
        <w:t>whether</w:t>
      </w:r>
      <w:r>
        <w:rPr>
          <w:lang w:val="en-GB" w:eastAsia="ja-JP"/>
        </w:rPr>
        <w:t xml:space="preserve"> considering </w:t>
      </w:r>
      <w:r w:rsidR="003724A8">
        <w:rPr>
          <w:lang w:val="en-GB" w:eastAsia="ja-JP"/>
        </w:rPr>
        <w:t>further</w:t>
      </w:r>
      <w:r>
        <w:rPr>
          <w:lang w:val="en-GB" w:eastAsia="ja-JP"/>
        </w:rPr>
        <w:t xml:space="preserve"> scenarios than the already agreed </w:t>
      </w:r>
      <w:r w:rsidR="00F87925">
        <w:rPr>
          <w:lang w:val="en-GB" w:eastAsia="ja-JP"/>
        </w:rPr>
        <w:t xml:space="preserve">ones </w:t>
      </w:r>
      <w:r>
        <w:rPr>
          <w:lang w:val="en-GB" w:eastAsia="ja-JP"/>
        </w:rPr>
        <w:t>will be possible in the remaining time.</w:t>
      </w:r>
    </w:p>
    <w:p w14:paraId="79A3172A" w14:textId="14B82401" w:rsidR="00C222E3" w:rsidRDefault="00C222E3" w:rsidP="00AE6C09">
      <w:pPr>
        <w:pStyle w:val="Observation"/>
        <w:rPr>
          <w:lang w:val="en-GB"/>
        </w:rPr>
      </w:pPr>
      <w:bookmarkStart w:id="2" w:name="_Toc118725620"/>
      <w:r>
        <w:rPr>
          <w:lang w:val="en-GB"/>
        </w:rPr>
        <w:t>Updates on the evaluation methodology for SL FR2 are to be completed by RAN#</w:t>
      </w:r>
      <w:r w:rsidR="00A27AEB">
        <w:rPr>
          <w:lang w:val="en-GB"/>
        </w:rPr>
        <w:t>98</w:t>
      </w:r>
      <w:r>
        <w:rPr>
          <w:lang w:val="en-GB"/>
        </w:rPr>
        <w:t>.</w:t>
      </w:r>
      <w:bookmarkEnd w:id="2"/>
    </w:p>
    <w:p w14:paraId="5B362604" w14:textId="0456EC0A" w:rsidR="0010274A" w:rsidRPr="0010274A" w:rsidRDefault="00C222E3" w:rsidP="00BB6348">
      <w:pPr>
        <w:jc w:val="both"/>
        <w:rPr>
          <w:lang w:val="en-GB" w:eastAsia="ja-JP"/>
        </w:rPr>
      </w:pPr>
      <w:r>
        <w:rPr>
          <w:lang w:val="en-GB" w:eastAsia="ja-JP"/>
        </w:rPr>
        <w:t>Therefore,</w:t>
      </w:r>
      <w:r w:rsidR="000F33BA">
        <w:rPr>
          <w:lang w:val="en-GB" w:eastAsia="ja-JP"/>
        </w:rPr>
        <w:t xml:space="preserve"> we </w:t>
      </w:r>
      <w:r w:rsidR="00BB6348">
        <w:rPr>
          <w:lang w:val="en-GB" w:eastAsia="ja-JP"/>
        </w:rPr>
        <w:t xml:space="preserve">present our view on </w:t>
      </w:r>
      <w:r w:rsidR="000F33BA">
        <w:rPr>
          <w:lang w:val="en-GB" w:eastAsia="ja-JP"/>
        </w:rPr>
        <w:t xml:space="preserve">the details of the evaluation methodology for </w:t>
      </w:r>
      <w:r w:rsidR="000E7E69">
        <w:rPr>
          <w:lang w:val="en-GB" w:eastAsia="ja-JP"/>
        </w:rPr>
        <w:t xml:space="preserve">SL </w:t>
      </w:r>
      <w:r w:rsidR="000F33BA">
        <w:rPr>
          <w:lang w:val="en-GB" w:eastAsia="ja-JP"/>
        </w:rPr>
        <w:t>FR2 below.</w:t>
      </w:r>
    </w:p>
    <w:p w14:paraId="3D228173" w14:textId="04A168B2" w:rsidR="0010274A" w:rsidRDefault="0010274A" w:rsidP="005D3DC3">
      <w:pPr>
        <w:pStyle w:val="Heading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750"/>
        </w:tabs>
      </w:pPr>
      <w:r>
        <w:t>2.1</w:t>
      </w:r>
      <w:r>
        <w:tab/>
      </w:r>
      <w:r w:rsidR="00990776">
        <w:tab/>
      </w:r>
      <w:r w:rsidR="007F58C0">
        <w:t>Deployment model</w:t>
      </w:r>
    </w:p>
    <w:p w14:paraId="497C536F" w14:textId="5F5E47F3" w:rsidR="00BB6348" w:rsidRDefault="005B46E6" w:rsidP="005D3DC3">
      <w:pPr>
        <w:jc w:val="both"/>
        <w:rPr>
          <w:lang w:val="en-GB" w:eastAsia="ja-JP"/>
        </w:rPr>
      </w:pPr>
      <w:r>
        <w:rPr>
          <w:lang w:val="en-GB" w:eastAsia="ja-JP"/>
        </w:rPr>
        <w:t>When it comes to deployment model for commercial use cases,</w:t>
      </w:r>
      <w:r w:rsidR="008D66DE">
        <w:rPr>
          <w:lang w:val="en-GB" w:eastAsia="ja-JP"/>
        </w:rPr>
        <w:t xml:space="preserve"> based on the agreed WID</w:t>
      </w:r>
      <w:r w:rsidR="00010647">
        <w:rPr>
          <w:lang w:val="en-GB" w:eastAsia="ja-JP"/>
        </w:rPr>
        <w:t>,</w:t>
      </w:r>
      <w:r w:rsidR="008D66DE">
        <w:rPr>
          <w:lang w:val="en-GB" w:eastAsia="ja-JP"/>
        </w:rPr>
        <w:t xml:space="preserve"> the work is limited to consider </w:t>
      </w:r>
      <w:r w:rsidR="002C68AB">
        <w:rPr>
          <w:lang w:val="en-GB" w:eastAsia="ja-JP"/>
        </w:rPr>
        <w:t xml:space="preserve">only </w:t>
      </w:r>
      <w:proofErr w:type="spellStart"/>
      <w:r w:rsidR="008D66DE">
        <w:rPr>
          <w:lang w:val="en-GB" w:eastAsia="ja-JP"/>
        </w:rPr>
        <w:t>sidelink</w:t>
      </w:r>
      <w:proofErr w:type="spellEnd"/>
      <w:r w:rsidR="008D66DE">
        <w:rPr>
          <w:lang w:val="en-GB" w:eastAsia="ja-JP"/>
        </w:rPr>
        <w:t xml:space="preserve"> unicast communicatio</w:t>
      </w:r>
      <w:r w:rsidR="002C68AB">
        <w:rPr>
          <w:lang w:val="en-GB" w:eastAsia="ja-JP"/>
        </w:rPr>
        <w:t>n</w:t>
      </w:r>
      <w:r w:rsidR="008D66DE">
        <w:rPr>
          <w:lang w:val="en-GB" w:eastAsia="ja-JP"/>
        </w:rPr>
        <w:t xml:space="preserve">. </w:t>
      </w:r>
      <w:r w:rsidR="00BB6348">
        <w:rPr>
          <w:lang w:val="en-GB" w:eastAsia="ja-JP"/>
        </w:rPr>
        <w:t xml:space="preserve">Hence, we propose </w:t>
      </w:r>
      <w:r w:rsidR="004B1D71">
        <w:rPr>
          <w:lang w:val="en-GB" w:eastAsia="ja-JP"/>
        </w:rPr>
        <w:t xml:space="preserve">that </w:t>
      </w:r>
      <w:r w:rsidR="00BB6348">
        <w:rPr>
          <w:lang w:val="en-GB" w:eastAsia="ja-JP"/>
        </w:rPr>
        <w:t xml:space="preserve">RAN1 </w:t>
      </w:r>
      <w:r w:rsidR="008D66DE">
        <w:rPr>
          <w:lang w:val="en-GB" w:eastAsia="ja-JP"/>
        </w:rPr>
        <w:t>keep</w:t>
      </w:r>
      <w:r w:rsidR="004B1D71">
        <w:rPr>
          <w:lang w:val="en-GB" w:eastAsia="ja-JP"/>
        </w:rPr>
        <w:t>s</w:t>
      </w:r>
      <w:r w:rsidR="00F20C22">
        <w:rPr>
          <w:lang w:val="en-GB" w:eastAsia="ja-JP"/>
        </w:rPr>
        <w:t xml:space="preserve"> for SL FR2 a </w:t>
      </w:r>
      <w:r w:rsidR="008D66DE">
        <w:rPr>
          <w:lang w:val="en-GB" w:eastAsia="ja-JP"/>
        </w:rPr>
        <w:t>unique scenario focusing on pair topologies.</w:t>
      </w:r>
      <w:r w:rsidR="00445A09">
        <w:rPr>
          <w:lang w:val="en-GB" w:eastAsia="ja-JP"/>
        </w:rPr>
        <w:t xml:space="preserve"> </w:t>
      </w:r>
      <w:r w:rsidR="00434CA1">
        <w:rPr>
          <w:lang w:val="en-GB" w:eastAsia="ja-JP"/>
        </w:rPr>
        <w:t>D</w:t>
      </w:r>
      <w:r w:rsidR="00445A09">
        <w:rPr>
          <w:lang w:val="en-GB" w:eastAsia="ja-JP"/>
        </w:rPr>
        <w:t>uring the last RAN1</w:t>
      </w:r>
      <w:r w:rsidR="00010647">
        <w:rPr>
          <w:lang w:val="en-GB" w:eastAsia="ja-JP"/>
        </w:rPr>
        <w:t>#110-bis-e</w:t>
      </w:r>
      <w:r w:rsidR="00445A09">
        <w:rPr>
          <w:lang w:val="en-GB" w:eastAsia="ja-JP"/>
        </w:rPr>
        <w:t xml:space="preserve"> meeting, some companies proposed to include a topology based on clusters</w:t>
      </w:r>
      <w:r w:rsidR="00A33375">
        <w:rPr>
          <w:lang w:val="en-GB" w:eastAsia="ja-JP"/>
        </w:rPr>
        <w:t>,</w:t>
      </w:r>
      <w:r w:rsidR="00EE1C88">
        <w:rPr>
          <w:lang w:val="en-GB" w:eastAsia="ja-JP"/>
        </w:rPr>
        <w:t xml:space="preserve"> which</w:t>
      </w:r>
      <w:r w:rsidR="0019073F">
        <w:rPr>
          <w:lang w:val="en-GB" w:eastAsia="ja-JP"/>
        </w:rPr>
        <w:t>,</w:t>
      </w:r>
      <w:r w:rsidR="00EE1C88">
        <w:rPr>
          <w:lang w:val="en-GB" w:eastAsia="ja-JP"/>
        </w:rPr>
        <w:t xml:space="preserve"> in our view</w:t>
      </w:r>
      <w:r w:rsidR="0019073F">
        <w:rPr>
          <w:lang w:val="en-GB" w:eastAsia="ja-JP"/>
        </w:rPr>
        <w:t>,</w:t>
      </w:r>
      <w:r w:rsidR="00EE1C88">
        <w:rPr>
          <w:lang w:val="en-GB" w:eastAsia="ja-JP"/>
        </w:rPr>
        <w:t xml:space="preserve"> is not suitable for the specific work on this objective</w:t>
      </w:r>
      <w:r w:rsidR="00445A09">
        <w:rPr>
          <w:lang w:val="en-GB" w:eastAsia="ja-JP"/>
        </w:rPr>
        <w:t xml:space="preserve">. </w:t>
      </w:r>
      <w:r w:rsidR="00CB021E">
        <w:rPr>
          <w:lang w:val="en-GB" w:eastAsia="ja-JP"/>
        </w:rPr>
        <w:t>Since unicast is the only scenario to be considered,</w:t>
      </w:r>
      <w:r w:rsidR="00445A09">
        <w:rPr>
          <w:lang w:val="en-GB" w:eastAsia="ja-JP"/>
        </w:rPr>
        <w:t xml:space="preserve"> </w:t>
      </w:r>
      <w:r w:rsidR="00EE1C88">
        <w:rPr>
          <w:lang w:val="en-GB" w:eastAsia="ja-JP"/>
        </w:rPr>
        <w:t>any further</w:t>
      </w:r>
      <w:r w:rsidR="00445A09">
        <w:rPr>
          <w:lang w:val="en-GB" w:eastAsia="ja-JP"/>
        </w:rPr>
        <w:t xml:space="preserve"> topology</w:t>
      </w:r>
      <w:r w:rsidR="00EE1C88">
        <w:rPr>
          <w:lang w:val="en-GB" w:eastAsia="ja-JP"/>
        </w:rPr>
        <w:t xml:space="preserve"> than the pair topology of UEs</w:t>
      </w:r>
      <w:r w:rsidR="00445A09">
        <w:rPr>
          <w:lang w:val="en-GB" w:eastAsia="ja-JP"/>
        </w:rPr>
        <w:t xml:space="preserve"> is not needed.</w:t>
      </w:r>
    </w:p>
    <w:p w14:paraId="36B50EAC" w14:textId="5E32B88E" w:rsidR="00BB6348" w:rsidRDefault="00990776" w:rsidP="00BB6348">
      <w:pPr>
        <w:pStyle w:val="Proposal"/>
      </w:pPr>
      <w:bookmarkStart w:id="3" w:name="_Toc118725615"/>
      <w:r>
        <w:t xml:space="preserve">RAN1 </w:t>
      </w:r>
      <w:r w:rsidR="008D66DE">
        <w:t>only studies</w:t>
      </w:r>
      <w:r>
        <w:t xml:space="preserve"> </w:t>
      </w:r>
      <w:r w:rsidR="00BB6348" w:rsidRPr="00ED0797">
        <w:t>pairs topology for evaluating</w:t>
      </w:r>
      <w:r w:rsidR="00BB6348">
        <w:t xml:space="preserve"> SL in FR2</w:t>
      </w:r>
      <w:r w:rsidR="00445A09">
        <w:t xml:space="preserve"> in indoor scenarios</w:t>
      </w:r>
      <w:r w:rsidR="00BB6348">
        <w:t>.</w:t>
      </w:r>
      <w:bookmarkEnd w:id="3"/>
    </w:p>
    <w:p w14:paraId="7E46D7C5" w14:textId="5A83B8B8" w:rsidR="00445A09" w:rsidRDefault="00445A09" w:rsidP="00AE6C09">
      <w:pPr>
        <w:pStyle w:val="NoSpacing"/>
        <w:jc w:val="both"/>
        <w:rPr>
          <w:lang w:val="en-GB"/>
        </w:rPr>
      </w:pPr>
      <w:r w:rsidRPr="00445A09">
        <w:rPr>
          <w:lang w:val="en-GB"/>
        </w:rPr>
        <w:t xml:space="preserve">In our view, the reached RAN1 agreements cover the main details for indoor and outdoor scenarios. </w:t>
      </w:r>
      <w:r w:rsidR="00EE1C88">
        <w:rPr>
          <w:lang w:val="en-GB"/>
        </w:rPr>
        <w:t>Therefore, t</w:t>
      </w:r>
      <w:r w:rsidRPr="00445A09">
        <w:rPr>
          <w:lang w:val="en-GB"/>
        </w:rPr>
        <w:t>here is no need to consider any other specific/extra deployment scenario</w:t>
      </w:r>
      <w:r w:rsidR="00EE1C88">
        <w:rPr>
          <w:lang w:val="en-GB"/>
        </w:rPr>
        <w:t>. Any additional consideration can be performed</w:t>
      </w:r>
      <w:r w:rsidRPr="00445A09">
        <w:rPr>
          <w:lang w:val="en-GB"/>
        </w:rPr>
        <w:t xml:space="preserve"> if companies </w:t>
      </w:r>
      <w:r w:rsidR="00EE1C88">
        <w:rPr>
          <w:lang w:val="en-GB"/>
        </w:rPr>
        <w:t>are willing</w:t>
      </w:r>
      <w:r w:rsidRPr="00445A09">
        <w:rPr>
          <w:lang w:val="en-GB"/>
        </w:rPr>
        <w:t xml:space="preserve"> to simulate </w:t>
      </w:r>
      <w:r w:rsidR="004B1D71">
        <w:rPr>
          <w:lang w:val="en-GB"/>
        </w:rPr>
        <w:t>as far as they are</w:t>
      </w:r>
      <w:r w:rsidRPr="00445A09">
        <w:rPr>
          <w:lang w:val="en-GB"/>
        </w:rPr>
        <w:t xml:space="preserve"> not precluded in the </w:t>
      </w:r>
      <w:r w:rsidR="004B1D71">
        <w:rPr>
          <w:lang w:val="en-GB"/>
        </w:rPr>
        <w:t xml:space="preserve">RAN1 </w:t>
      </w:r>
      <w:r w:rsidRPr="00445A09">
        <w:rPr>
          <w:lang w:val="en-GB"/>
        </w:rPr>
        <w:t xml:space="preserve">agreements. </w:t>
      </w:r>
    </w:p>
    <w:p w14:paraId="6EEFFE6E" w14:textId="6EAB22D8" w:rsidR="00445A09" w:rsidRDefault="00445A09" w:rsidP="00445A09">
      <w:pPr>
        <w:pStyle w:val="NoSpacing"/>
        <w:jc w:val="both"/>
        <w:rPr>
          <w:lang w:val="en-GB"/>
        </w:rPr>
      </w:pPr>
    </w:p>
    <w:p w14:paraId="3664ADA8" w14:textId="0A524A9B" w:rsidR="00445A09" w:rsidRPr="00445A09" w:rsidRDefault="00445A09" w:rsidP="00445A09">
      <w:pPr>
        <w:pStyle w:val="Proposal"/>
        <w:rPr>
          <w:lang w:val="en-GB"/>
        </w:rPr>
      </w:pPr>
      <w:bookmarkStart w:id="4" w:name="_Toc118725616"/>
      <w:r>
        <w:rPr>
          <w:lang w:val="en-GB"/>
        </w:rPr>
        <w:t>RAN1 does not consider any additional deployment scenario for SL FR2.</w:t>
      </w:r>
      <w:bookmarkEnd w:id="4"/>
    </w:p>
    <w:p w14:paraId="29D01EC3" w14:textId="61B1C7EB" w:rsidR="006934B5" w:rsidRDefault="006934B5" w:rsidP="006934B5">
      <w:pPr>
        <w:pStyle w:val="Heading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750"/>
        </w:tabs>
      </w:pPr>
      <w:r>
        <w:t>2.</w:t>
      </w:r>
      <w:r w:rsidR="00445A09">
        <w:t>2</w:t>
      </w:r>
      <w:r w:rsidR="00DF1117">
        <w:tab/>
      </w:r>
      <w:r w:rsidR="00DF1117">
        <w:tab/>
      </w:r>
      <w:r>
        <w:t xml:space="preserve">Performance </w:t>
      </w:r>
      <w:r w:rsidR="006B7E3E">
        <w:t>m</w:t>
      </w:r>
      <w:r>
        <w:t>etrics</w:t>
      </w:r>
    </w:p>
    <w:p w14:paraId="6123D687" w14:textId="23995A7D" w:rsidR="003B64BB" w:rsidRDefault="00941B3F" w:rsidP="003564B0">
      <w:pPr>
        <w:jc w:val="both"/>
        <w:rPr>
          <w:lang w:val="en-GB" w:eastAsia="ja-JP"/>
        </w:rPr>
      </w:pPr>
      <w:r>
        <w:rPr>
          <w:lang w:val="en-GB" w:eastAsia="ja-JP"/>
        </w:rPr>
        <w:t>For the performance metrics, there is still one FFS that needs to be solved</w:t>
      </w:r>
      <w:r w:rsidR="00AE6C09">
        <w:rPr>
          <w:lang w:val="en-GB" w:eastAsia="ja-JP"/>
        </w:rPr>
        <w:t xml:space="preserve">, i.e., whether to consider </w:t>
      </w:r>
      <w:r w:rsidR="00010647">
        <w:rPr>
          <w:lang w:val="en-GB" w:eastAsia="ja-JP"/>
        </w:rPr>
        <w:t xml:space="preserve">the </w:t>
      </w:r>
      <w:r w:rsidR="00AE6C09">
        <w:rPr>
          <w:lang w:val="en-GB" w:eastAsia="ja-JP"/>
        </w:rPr>
        <w:t>UE satisfaction as a m</w:t>
      </w:r>
      <w:r w:rsidR="00010647">
        <w:rPr>
          <w:lang w:val="en-GB" w:eastAsia="ja-JP"/>
        </w:rPr>
        <w:t>e</w:t>
      </w:r>
      <w:r w:rsidR="00AE6C09">
        <w:rPr>
          <w:lang w:val="en-GB" w:eastAsia="ja-JP"/>
        </w:rPr>
        <w:t>tric</w:t>
      </w:r>
      <w:r>
        <w:rPr>
          <w:lang w:val="en-GB" w:eastAsia="ja-JP"/>
        </w:rPr>
        <w:t xml:space="preserve">. Based on the definition from </w:t>
      </w:r>
      <w:r w:rsidR="00EE1C88">
        <w:rPr>
          <w:lang w:val="en-GB" w:eastAsia="ja-JP"/>
        </w:rPr>
        <w:t xml:space="preserve">the XR </w:t>
      </w:r>
      <w:r>
        <w:rPr>
          <w:lang w:val="en-GB" w:eastAsia="ja-JP"/>
        </w:rPr>
        <w:t>TR 38.838</w:t>
      </w:r>
      <w:r w:rsidR="00FC34F1">
        <w:rPr>
          <w:lang w:val="en-GB" w:eastAsia="ja-JP"/>
        </w:rPr>
        <w:t xml:space="preserve"> [2]</w:t>
      </w:r>
      <w:r>
        <w:rPr>
          <w:lang w:val="en-GB" w:eastAsia="ja-JP"/>
        </w:rPr>
        <w:t xml:space="preserve">, the UE satisfaction is defined as the </w:t>
      </w:r>
      <w:r w:rsidR="00010647">
        <w:rPr>
          <w:lang w:val="en-GB" w:eastAsia="ja-JP"/>
        </w:rPr>
        <w:t>value</w:t>
      </w:r>
      <w:r>
        <w:rPr>
          <w:lang w:val="en-GB" w:eastAsia="ja-JP"/>
        </w:rPr>
        <w:t xml:space="preserve"> when all the streams meet their own PER and PDB requirements</w:t>
      </w:r>
      <w:r w:rsidRPr="00941B3F">
        <w:rPr>
          <w:lang w:val="en-GB" w:eastAsia="ja-JP"/>
        </w:rPr>
        <w:t>, i.e., more than a certain percentage of packets are successfully transmitted within a given PDB.</w:t>
      </w:r>
      <w:r>
        <w:rPr>
          <w:lang w:val="en-GB" w:eastAsia="ja-JP"/>
        </w:rPr>
        <w:t xml:space="preserve"> In our view, this metric</w:t>
      </w:r>
      <w:r w:rsidR="00EE1C88">
        <w:rPr>
          <w:lang w:val="en-GB" w:eastAsia="ja-JP"/>
        </w:rPr>
        <w:t xml:space="preserve"> can be understood</w:t>
      </w:r>
      <w:r>
        <w:rPr>
          <w:lang w:val="en-GB" w:eastAsia="ja-JP"/>
        </w:rPr>
        <w:t xml:space="preserve"> </w:t>
      </w:r>
      <w:r w:rsidR="00EE1C88">
        <w:rPr>
          <w:lang w:val="en-GB" w:eastAsia="ja-JP"/>
        </w:rPr>
        <w:t>as</w:t>
      </w:r>
      <w:r>
        <w:rPr>
          <w:lang w:val="en-GB" w:eastAsia="ja-JP"/>
        </w:rPr>
        <w:t xml:space="preserve"> equivalent to the PRR which is already agreed as one of the </w:t>
      </w:r>
      <w:r w:rsidR="003564B0">
        <w:rPr>
          <w:lang w:val="en-GB" w:eastAsia="ja-JP"/>
        </w:rPr>
        <w:t>metrics</w:t>
      </w:r>
      <w:r>
        <w:rPr>
          <w:lang w:val="en-GB" w:eastAsia="ja-JP"/>
        </w:rPr>
        <w:t xml:space="preserve"> to be used for SL FR2. Therefore, we propose to remove the UE satisfaction from the list of parameters</w:t>
      </w:r>
      <w:r w:rsidR="00EE1C88">
        <w:rPr>
          <w:lang w:val="en-GB" w:eastAsia="ja-JP"/>
        </w:rPr>
        <w:t xml:space="preserve"> and focus on the already agreed ones for SL communication</w:t>
      </w:r>
      <w:r>
        <w:rPr>
          <w:lang w:val="en-GB" w:eastAsia="ja-JP"/>
        </w:rPr>
        <w:t>.</w:t>
      </w:r>
    </w:p>
    <w:p w14:paraId="2A163DEA" w14:textId="6C3D8882" w:rsidR="0058573A" w:rsidRDefault="00941B3F" w:rsidP="003564B0">
      <w:pPr>
        <w:pStyle w:val="Proposal"/>
      </w:pPr>
      <w:bookmarkStart w:id="5" w:name="_Toc118725617"/>
      <w:r>
        <w:t>Do not include UE satisfaction as a performance metric</w:t>
      </w:r>
      <w:r w:rsidR="00234633">
        <w:t xml:space="preserve"> for SL FR2</w:t>
      </w:r>
      <w:r>
        <w:t>.</w:t>
      </w:r>
      <w:bookmarkEnd w:id="5"/>
    </w:p>
    <w:p w14:paraId="5131D7D3" w14:textId="103FA60B" w:rsidR="003564B0" w:rsidRDefault="00AE6C09" w:rsidP="003564B0">
      <w:pPr>
        <w:pStyle w:val="NoSpacing"/>
        <w:jc w:val="both"/>
      </w:pPr>
      <w:r>
        <w:t>Based on the agreements, t</w:t>
      </w:r>
      <w:r w:rsidR="003564B0">
        <w:t>he performance metric</w:t>
      </w:r>
      <w:r w:rsidR="00537CB3">
        <w:t>s</w:t>
      </w:r>
      <w:r w:rsidR="003564B0">
        <w:t xml:space="preserve"> agreed so far</w:t>
      </w:r>
      <w:r w:rsidR="00010647">
        <w:t>,</w:t>
      </w:r>
      <w:r w:rsidR="00EE1C88">
        <w:t xml:space="preserve"> </w:t>
      </w:r>
      <w:r w:rsidR="003564B0">
        <w:t xml:space="preserve">focus on the communication </w:t>
      </w:r>
      <w:r w:rsidR="00EE1C88">
        <w:t>related aspects</w:t>
      </w:r>
      <w:r w:rsidR="003564B0">
        <w:t xml:space="preserve"> </w:t>
      </w:r>
      <w:r w:rsidR="00EE1C88">
        <w:t>of</w:t>
      </w:r>
      <w:r w:rsidR="003564B0">
        <w:t xml:space="preserve"> the SL transmissions. However, in our view</w:t>
      </w:r>
      <w:r w:rsidR="00EE1C88">
        <w:t xml:space="preserve">, since the objective of this study is to develop a beam management scheme for SL unicast in </w:t>
      </w:r>
      <w:r w:rsidR="00A31D36">
        <w:t>FR2</w:t>
      </w:r>
      <w:r w:rsidR="00EE1C88">
        <w:t>,</w:t>
      </w:r>
      <w:r w:rsidR="003564B0">
        <w:t xml:space="preserve"> it is also needed to define certain </w:t>
      </w:r>
      <w:r w:rsidR="00F859B2">
        <w:t>consideration</w:t>
      </w:r>
      <w:r>
        <w:t>s</w:t>
      </w:r>
      <w:r w:rsidR="00F859B2">
        <w:t xml:space="preserve"> </w:t>
      </w:r>
      <w:r w:rsidR="003564B0">
        <w:t xml:space="preserve">to compare </w:t>
      </w:r>
      <w:r w:rsidR="00010647">
        <w:t xml:space="preserve">the </w:t>
      </w:r>
      <w:r w:rsidR="003564B0">
        <w:t xml:space="preserve">different schemes for beam management </w:t>
      </w:r>
      <w:r w:rsidR="00EE1C88">
        <w:t xml:space="preserve">which will be discussed </w:t>
      </w:r>
      <w:proofErr w:type="gramStart"/>
      <w:r w:rsidR="003564B0">
        <w:t xml:space="preserve">later </w:t>
      </w:r>
      <w:r w:rsidR="00EE1C88">
        <w:t>on</w:t>
      </w:r>
      <w:proofErr w:type="gramEnd"/>
      <w:r w:rsidR="00EE1C88">
        <w:t xml:space="preserve"> </w:t>
      </w:r>
      <w:r w:rsidR="003564B0">
        <w:t xml:space="preserve">during the potential SI and WI phase </w:t>
      </w:r>
      <w:r w:rsidR="00010647">
        <w:t>for</w:t>
      </w:r>
      <w:r w:rsidR="003564B0">
        <w:t xml:space="preserve"> SL FR2.</w:t>
      </w:r>
    </w:p>
    <w:p w14:paraId="3B40BDF4" w14:textId="77777777" w:rsidR="00C222E3" w:rsidRPr="00AE6C09" w:rsidRDefault="00C222E3" w:rsidP="00AE6C09">
      <w:pPr>
        <w:pStyle w:val="Observation"/>
        <w:numPr>
          <w:ilvl w:val="0"/>
          <w:numId w:val="0"/>
        </w:numPr>
        <w:ind w:left="1701"/>
      </w:pPr>
    </w:p>
    <w:p w14:paraId="23B85E92" w14:textId="38392B32" w:rsidR="003564B0" w:rsidRDefault="00C222E3" w:rsidP="00AE6C09">
      <w:pPr>
        <w:pStyle w:val="Observation"/>
      </w:pPr>
      <w:bookmarkStart w:id="6" w:name="_Toc118725621"/>
      <w:r w:rsidRPr="00872A57">
        <w:t>RAN1 has defined performance metrics related to SL communication. Considerations for future comparison on the performance of beam management procedures should also be studied.</w:t>
      </w:r>
      <w:bookmarkEnd w:id="6"/>
    </w:p>
    <w:p w14:paraId="6F36C2D6" w14:textId="5B99A37A" w:rsidR="003564B0" w:rsidRDefault="003564B0" w:rsidP="003564B0">
      <w:pPr>
        <w:pStyle w:val="NoSpacing"/>
        <w:jc w:val="both"/>
      </w:pPr>
      <w:r>
        <w:t xml:space="preserve">Therefore, we propose to also capture </w:t>
      </w:r>
      <w:r w:rsidR="00F859B2">
        <w:t xml:space="preserve">details of the different beam management procedures </w:t>
      </w:r>
      <w:proofErr w:type="gramStart"/>
      <w:r w:rsidR="00F859B2">
        <w:t>in order to</w:t>
      </w:r>
      <w:proofErr w:type="gramEnd"/>
      <w:r w:rsidR="00F859B2">
        <w:t xml:space="preserve"> obtain a fair comparison between different schemes, e.g., indicating the baseline used or the type of antenna pattern, e.g., omnidirectional or directional, used in the beam management procedure.</w:t>
      </w:r>
    </w:p>
    <w:p w14:paraId="2429E476" w14:textId="77777777" w:rsidR="003564B0" w:rsidRDefault="003564B0" w:rsidP="003564B0">
      <w:pPr>
        <w:pStyle w:val="NoSpacing"/>
      </w:pPr>
    </w:p>
    <w:p w14:paraId="0B8C0739" w14:textId="2750A522" w:rsidR="00384F6B" w:rsidRPr="00ED0797" w:rsidRDefault="003564B0" w:rsidP="003564B0">
      <w:pPr>
        <w:pStyle w:val="Proposal"/>
      </w:pPr>
      <w:bookmarkStart w:id="7" w:name="_Toc118725618"/>
      <w:r>
        <w:t xml:space="preserve">RAN1 </w:t>
      </w:r>
      <w:r w:rsidR="009B2B8E">
        <w:t xml:space="preserve">consider </w:t>
      </w:r>
      <w:r w:rsidR="004C536F">
        <w:t>discussing</w:t>
      </w:r>
      <w:r w:rsidR="00F859B2">
        <w:t xml:space="preserve"> how to compare the performance</w:t>
      </w:r>
      <w:r w:rsidR="00C222E3">
        <w:t>, e.g., baseline assumptions,</w:t>
      </w:r>
      <w:r w:rsidR="00F859B2">
        <w:t xml:space="preserve"> of the beam management procedures </w:t>
      </w:r>
      <w:proofErr w:type="gramStart"/>
      <w:r w:rsidR="00F859B2">
        <w:t>in order to</w:t>
      </w:r>
      <w:proofErr w:type="gramEnd"/>
      <w:r w:rsidR="00F859B2">
        <w:t xml:space="preserve"> obtain a fair comparison among them.</w:t>
      </w:r>
      <w:bookmarkEnd w:id="7"/>
      <w:r w:rsidR="00F859B2" w:rsidDel="00F859B2">
        <w:t xml:space="preserve"> 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3224C88" w14:textId="4C9C3B72" w:rsidR="006132F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725619" w:history="1">
        <w:r w:rsidR="006132FB" w:rsidRPr="00AE12BC">
          <w:rPr>
            <w:rStyle w:val="Hyperlink"/>
            <w:noProof/>
          </w:rPr>
          <w:t>Observation 1</w:t>
        </w:r>
        <w:r w:rsidR="006132FB"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="006132FB" w:rsidRPr="00AE12BC">
          <w:rPr>
            <w:rStyle w:val="Hyperlink"/>
            <w:noProof/>
          </w:rPr>
          <w:t>The deployment scenario targeted by SL in FR2 is the same as the deployment scenario for SL unlicensed and for SL commercial use cases in Rel-17 while considering only unicast sidelink communication.</w:t>
        </w:r>
      </w:hyperlink>
    </w:p>
    <w:p w14:paraId="55DEA544" w14:textId="6905DCA8" w:rsidR="006132FB" w:rsidRDefault="006132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8725620" w:history="1">
        <w:r w:rsidRPr="00AE12BC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AE12BC">
          <w:rPr>
            <w:rStyle w:val="Hyperlink"/>
            <w:noProof/>
            <w:lang w:val="en-GB"/>
          </w:rPr>
          <w:t>Updates on the evaluation methodology for SL FR2 are to be completed by RAN#98.</w:t>
        </w:r>
      </w:hyperlink>
    </w:p>
    <w:p w14:paraId="597713D2" w14:textId="0A8BFF51" w:rsidR="006132FB" w:rsidRDefault="006132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8725621" w:history="1">
        <w:r w:rsidRPr="00AE12B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AE12BC">
          <w:rPr>
            <w:rStyle w:val="Hyperlink"/>
            <w:noProof/>
          </w:rPr>
          <w:t>RAN1 has defined performance metrics related to SL communication. Considerations for future comparison on the performance of beam management procedures should also be studied.</w:t>
        </w:r>
      </w:hyperlink>
    </w:p>
    <w:p w14:paraId="6225A1B8" w14:textId="24775E94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EAC1B53" w14:textId="777058E5" w:rsidR="006132F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725615" w:history="1">
        <w:r w:rsidR="006132FB" w:rsidRPr="007679A8">
          <w:rPr>
            <w:rStyle w:val="Hyperlink"/>
            <w:noProof/>
          </w:rPr>
          <w:t>Proposal 1</w:t>
        </w:r>
        <w:r w:rsidR="006132FB"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="006132FB" w:rsidRPr="007679A8">
          <w:rPr>
            <w:rStyle w:val="Hyperlink"/>
            <w:noProof/>
          </w:rPr>
          <w:t>RAN1 only studies pairs topology for evaluating SL in FR2 in indoor scenarios.</w:t>
        </w:r>
      </w:hyperlink>
    </w:p>
    <w:p w14:paraId="2BA13DEF" w14:textId="6259EF9C" w:rsidR="006132FB" w:rsidRDefault="006132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8725616" w:history="1">
        <w:r w:rsidRPr="007679A8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7679A8">
          <w:rPr>
            <w:rStyle w:val="Hyperlink"/>
            <w:noProof/>
            <w:lang w:val="en-GB"/>
          </w:rPr>
          <w:t>RAN1 does not consider any additional deployment scenario for SL FR2.</w:t>
        </w:r>
      </w:hyperlink>
    </w:p>
    <w:p w14:paraId="63D1BA30" w14:textId="46FDCBE0" w:rsidR="006132FB" w:rsidRDefault="006132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8725617" w:history="1">
        <w:r w:rsidRPr="007679A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7679A8">
          <w:rPr>
            <w:rStyle w:val="Hyperlink"/>
            <w:noProof/>
          </w:rPr>
          <w:t>Do not include UE satisfaction as a performance metric for SL FR2.</w:t>
        </w:r>
      </w:hyperlink>
    </w:p>
    <w:p w14:paraId="7FE09E66" w14:textId="6E0BC7C4" w:rsidR="006132FB" w:rsidRDefault="006132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8725618" w:history="1">
        <w:r w:rsidRPr="007679A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7679A8">
          <w:rPr>
            <w:rStyle w:val="Hyperlink"/>
            <w:noProof/>
          </w:rPr>
          <w:t>RAN1 consider discussing how to compare the performance, e.g., baseline assumptions, of the beam management procedures in order to obtain a fair comparison among them.</w:t>
        </w:r>
      </w:hyperlink>
    </w:p>
    <w:p w14:paraId="71D79D99" w14:textId="42D8B22A" w:rsidR="00F507D1" w:rsidRPr="00CE0424" w:rsidRDefault="006E1C82" w:rsidP="00CE0424">
      <w:pPr>
        <w:pStyle w:val="Heading1"/>
      </w:pPr>
      <w:r>
        <w:rPr>
          <w:b/>
          <w:bCs/>
        </w:rPr>
        <w:fldChar w:fldCharType="end"/>
      </w:r>
      <w:bookmarkStart w:id="8" w:name="_In-sequence_SDU_delivery"/>
      <w:bookmarkEnd w:id="8"/>
      <w:r w:rsidR="00F507D1" w:rsidRPr="00CE0424">
        <w:t>References</w:t>
      </w:r>
    </w:p>
    <w:p w14:paraId="77C5E852" w14:textId="4E1C94ED" w:rsidR="005F3025" w:rsidRPr="00CE0424" w:rsidRDefault="0010274A" w:rsidP="00311702">
      <w:pPr>
        <w:pStyle w:val="Reference"/>
      </w:pPr>
      <w:bookmarkStart w:id="9" w:name="_Ref115167186"/>
      <w:bookmarkStart w:id="10" w:name="_Ref174151459"/>
      <w:bookmarkStart w:id="11" w:name="_Ref189809556"/>
      <w:r>
        <w:t>RP-221938</w:t>
      </w:r>
      <w:r w:rsidR="005F3025" w:rsidRPr="00CE0424">
        <w:t xml:space="preserve">, </w:t>
      </w:r>
      <w:r>
        <w:t xml:space="preserve">WID revision: NR </w:t>
      </w:r>
      <w:proofErr w:type="spellStart"/>
      <w:r>
        <w:t>sidelink</w:t>
      </w:r>
      <w:proofErr w:type="spellEnd"/>
      <w:r>
        <w:t xml:space="preserve"> evolution,</w:t>
      </w:r>
      <w:r w:rsidR="005F3025" w:rsidRPr="00CE0424">
        <w:t xml:space="preserve"> </w:t>
      </w:r>
      <w:r>
        <w:t>OPPO</w:t>
      </w:r>
      <w:r w:rsidR="005F3025" w:rsidRPr="00CE0424">
        <w:t xml:space="preserve">, </w:t>
      </w:r>
      <w:r>
        <w:t>RAN#97-e</w:t>
      </w:r>
      <w:r w:rsidR="005F3025" w:rsidRPr="00CE0424">
        <w:t xml:space="preserve">, </w:t>
      </w:r>
      <w:r>
        <w:t>September 12-16, 2022</w:t>
      </w:r>
      <w:bookmarkEnd w:id="9"/>
    </w:p>
    <w:p w14:paraId="61B3D148" w14:textId="42DF958B" w:rsidR="00A03EC0" w:rsidRPr="00FC34F1" w:rsidRDefault="00167C0C" w:rsidP="00A03EC0">
      <w:pPr>
        <w:pStyle w:val="Reference"/>
      </w:pPr>
      <w:bookmarkStart w:id="12" w:name="_Ref101985015"/>
      <w:bookmarkEnd w:id="10"/>
      <w:bookmarkEnd w:id="11"/>
      <w:r>
        <w:t>TR 38.838, “</w:t>
      </w:r>
      <w:r w:rsidRPr="00CA4F97">
        <w:t>Study on XR (Extended Reality) Evaluations for NR</w:t>
      </w:r>
      <w:r>
        <w:t>”</w:t>
      </w:r>
      <w:bookmarkEnd w:id="12"/>
    </w:p>
    <w:p w14:paraId="77D7DCC1" w14:textId="77777777" w:rsidR="00A03EC0" w:rsidRPr="00CE0424" w:rsidRDefault="00A03EC0" w:rsidP="00CE0424">
      <w:pPr>
        <w:pStyle w:val="BodyText"/>
      </w:pPr>
    </w:p>
    <w:sectPr w:rsidR="00A03EC0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68B4" w14:textId="77777777" w:rsidR="003F0994" w:rsidRDefault="003F0994">
      <w:r>
        <w:separator/>
      </w:r>
    </w:p>
  </w:endnote>
  <w:endnote w:type="continuationSeparator" w:id="0">
    <w:p w14:paraId="1D3A08B8" w14:textId="77777777" w:rsidR="003F0994" w:rsidRDefault="003F0994">
      <w:r>
        <w:continuationSeparator/>
      </w:r>
    </w:p>
  </w:endnote>
  <w:endnote w:type="continuationNotice" w:id="1">
    <w:p w14:paraId="36C4A3E2" w14:textId="77777777" w:rsidR="003F0994" w:rsidRDefault="003F09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69BF" w14:textId="77777777" w:rsidR="003F0994" w:rsidRDefault="003F0994">
      <w:r>
        <w:separator/>
      </w:r>
    </w:p>
  </w:footnote>
  <w:footnote w:type="continuationSeparator" w:id="0">
    <w:p w14:paraId="0D8F01A2" w14:textId="77777777" w:rsidR="003F0994" w:rsidRDefault="003F0994">
      <w:r>
        <w:continuationSeparator/>
      </w:r>
    </w:p>
  </w:footnote>
  <w:footnote w:type="continuationNotice" w:id="1">
    <w:p w14:paraId="6D1EDDE2" w14:textId="77777777" w:rsidR="003F0994" w:rsidRDefault="003F09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F37139"/>
    <w:multiLevelType w:val="hybridMultilevel"/>
    <w:tmpl w:val="F0D0FC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3447B5"/>
    <w:multiLevelType w:val="multilevel"/>
    <w:tmpl w:val="353447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90983"/>
    <w:multiLevelType w:val="hybridMultilevel"/>
    <w:tmpl w:val="327058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E0782"/>
    <w:multiLevelType w:val="hybridMultilevel"/>
    <w:tmpl w:val="494E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8D1EB7"/>
    <w:multiLevelType w:val="hybridMultilevel"/>
    <w:tmpl w:val="C41E2C98"/>
    <w:lvl w:ilvl="0" w:tplc="AC968F4C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6C5F2A"/>
    <w:multiLevelType w:val="hybridMultilevel"/>
    <w:tmpl w:val="4FAC06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386442">
      <w:start w:val="1"/>
      <w:numFmt w:val="bullet"/>
      <w:lvlText w:val="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D4344A"/>
    <w:multiLevelType w:val="multilevel"/>
    <w:tmpl w:val="671C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D66BAA"/>
    <w:multiLevelType w:val="hybridMultilevel"/>
    <w:tmpl w:val="68B418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386442">
      <w:start w:val="1"/>
      <w:numFmt w:val="bullet"/>
      <w:lvlText w:val="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18"/>
  </w:num>
  <w:num w:numId="5">
    <w:abstractNumId w:val="12"/>
  </w:num>
  <w:num w:numId="6">
    <w:abstractNumId w:val="20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8"/>
  </w:num>
  <w:num w:numId="17">
    <w:abstractNumId w:val="9"/>
  </w:num>
  <w:num w:numId="18">
    <w:abstractNumId w:val="10"/>
  </w:num>
  <w:num w:numId="19">
    <w:abstractNumId w:val="7"/>
  </w:num>
  <w:num w:numId="20">
    <w:abstractNumId w:val="33"/>
  </w:num>
  <w:num w:numId="21">
    <w:abstractNumId w:val="14"/>
  </w:num>
  <w:num w:numId="22">
    <w:abstractNumId w:val="32"/>
  </w:num>
  <w:num w:numId="23">
    <w:abstractNumId w:val="5"/>
  </w:num>
  <w:num w:numId="24">
    <w:abstractNumId w:val="22"/>
  </w:num>
  <w:num w:numId="25">
    <w:abstractNumId w:val="6"/>
  </w:num>
  <w:num w:numId="26">
    <w:abstractNumId w:val="17"/>
  </w:num>
  <w:num w:numId="27">
    <w:abstractNumId w:val="8"/>
  </w:num>
  <w:num w:numId="28">
    <w:abstractNumId w:val="31"/>
  </w:num>
  <w:num w:numId="29">
    <w:abstractNumId w:val="29"/>
  </w:num>
  <w:num w:numId="30">
    <w:abstractNumId w:val="24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1"/>
  </w:num>
  <w:num w:numId="33">
    <w:abstractNumId w:val="15"/>
  </w:num>
  <w:num w:numId="3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185"/>
    <w:rsid w:val="0000564C"/>
    <w:rsid w:val="00006446"/>
    <w:rsid w:val="00006896"/>
    <w:rsid w:val="00006E68"/>
    <w:rsid w:val="00007CDC"/>
    <w:rsid w:val="00010647"/>
    <w:rsid w:val="0001086A"/>
    <w:rsid w:val="00011B28"/>
    <w:rsid w:val="00015D15"/>
    <w:rsid w:val="00017176"/>
    <w:rsid w:val="0002564D"/>
    <w:rsid w:val="00025ECA"/>
    <w:rsid w:val="000325B8"/>
    <w:rsid w:val="0003424C"/>
    <w:rsid w:val="00034C15"/>
    <w:rsid w:val="00036BA1"/>
    <w:rsid w:val="00037CF4"/>
    <w:rsid w:val="000422E2"/>
    <w:rsid w:val="00042F22"/>
    <w:rsid w:val="000444EF"/>
    <w:rsid w:val="00051212"/>
    <w:rsid w:val="000518BE"/>
    <w:rsid w:val="00051F2E"/>
    <w:rsid w:val="00052A07"/>
    <w:rsid w:val="000534E3"/>
    <w:rsid w:val="0005606A"/>
    <w:rsid w:val="000570EE"/>
    <w:rsid w:val="00057117"/>
    <w:rsid w:val="00060BC2"/>
    <w:rsid w:val="000616E7"/>
    <w:rsid w:val="0006487E"/>
    <w:rsid w:val="00065967"/>
    <w:rsid w:val="00065E1A"/>
    <w:rsid w:val="00066249"/>
    <w:rsid w:val="00066390"/>
    <w:rsid w:val="00066A63"/>
    <w:rsid w:val="00077E5F"/>
    <w:rsid w:val="0008036A"/>
    <w:rsid w:val="00081AE6"/>
    <w:rsid w:val="000855EB"/>
    <w:rsid w:val="00085B52"/>
    <w:rsid w:val="000866F2"/>
    <w:rsid w:val="00086CC1"/>
    <w:rsid w:val="0009009F"/>
    <w:rsid w:val="0009041D"/>
    <w:rsid w:val="00091557"/>
    <w:rsid w:val="00092255"/>
    <w:rsid w:val="000924C1"/>
    <w:rsid w:val="000924F0"/>
    <w:rsid w:val="00093474"/>
    <w:rsid w:val="0009510F"/>
    <w:rsid w:val="000A09E0"/>
    <w:rsid w:val="000A1B7B"/>
    <w:rsid w:val="000A56F2"/>
    <w:rsid w:val="000A6164"/>
    <w:rsid w:val="000B2719"/>
    <w:rsid w:val="000B3A8F"/>
    <w:rsid w:val="000B4AB9"/>
    <w:rsid w:val="000B58C3"/>
    <w:rsid w:val="000B61E9"/>
    <w:rsid w:val="000C0E84"/>
    <w:rsid w:val="000C165A"/>
    <w:rsid w:val="000C2E19"/>
    <w:rsid w:val="000D0D07"/>
    <w:rsid w:val="000D0F27"/>
    <w:rsid w:val="000D3712"/>
    <w:rsid w:val="000D4797"/>
    <w:rsid w:val="000E0527"/>
    <w:rsid w:val="000E162A"/>
    <w:rsid w:val="000E1E92"/>
    <w:rsid w:val="000E40FA"/>
    <w:rsid w:val="000E4F60"/>
    <w:rsid w:val="000E67E2"/>
    <w:rsid w:val="000E7E69"/>
    <w:rsid w:val="000F06D6"/>
    <w:rsid w:val="000F0EB1"/>
    <w:rsid w:val="000F1106"/>
    <w:rsid w:val="000F249A"/>
    <w:rsid w:val="000F33BA"/>
    <w:rsid w:val="000F3BE9"/>
    <w:rsid w:val="000F3F6C"/>
    <w:rsid w:val="000F6DF3"/>
    <w:rsid w:val="001005FF"/>
    <w:rsid w:val="0010274A"/>
    <w:rsid w:val="001062FB"/>
    <w:rsid w:val="001063E6"/>
    <w:rsid w:val="00107944"/>
    <w:rsid w:val="00113CF4"/>
    <w:rsid w:val="001153EA"/>
    <w:rsid w:val="00115643"/>
    <w:rsid w:val="001156DA"/>
    <w:rsid w:val="00116765"/>
    <w:rsid w:val="00117807"/>
    <w:rsid w:val="001219F5"/>
    <w:rsid w:val="00121A20"/>
    <w:rsid w:val="0012377F"/>
    <w:rsid w:val="00124314"/>
    <w:rsid w:val="00126B37"/>
    <w:rsid w:val="00126B4A"/>
    <w:rsid w:val="001302C0"/>
    <w:rsid w:val="00132992"/>
    <w:rsid w:val="00132FD0"/>
    <w:rsid w:val="001344C0"/>
    <w:rsid w:val="001346FA"/>
    <w:rsid w:val="00135252"/>
    <w:rsid w:val="00137AB5"/>
    <w:rsid w:val="00137F0B"/>
    <w:rsid w:val="00141897"/>
    <w:rsid w:val="00141956"/>
    <w:rsid w:val="00145A12"/>
    <w:rsid w:val="00145E4D"/>
    <w:rsid w:val="001473EF"/>
    <w:rsid w:val="00151E23"/>
    <w:rsid w:val="001526B3"/>
    <w:rsid w:val="001526E0"/>
    <w:rsid w:val="001551B5"/>
    <w:rsid w:val="00156930"/>
    <w:rsid w:val="00162C9A"/>
    <w:rsid w:val="001659C1"/>
    <w:rsid w:val="00167C0C"/>
    <w:rsid w:val="00173A8E"/>
    <w:rsid w:val="0017502C"/>
    <w:rsid w:val="0018143F"/>
    <w:rsid w:val="00181FF8"/>
    <w:rsid w:val="0019073F"/>
    <w:rsid w:val="00190AC1"/>
    <w:rsid w:val="0019341A"/>
    <w:rsid w:val="00197DF9"/>
    <w:rsid w:val="001A1987"/>
    <w:rsid w:val="001A2564"/>
    <w:rsid w:val="001A6173"/>
    <w:rsid w:val="001A6CBA"/>
    <w:rsid w:val="001B0D97"/>
    <w:rsid w:val="001B0FB9"/>
    <w:rsid w:val="001B5A5D"/>
    <w:rsid w:val="001C1CE5"/>
    <w:rsid w:val="001C3D2A"/>
    <w:rsid w:val="001D1B6F"/>
    <w:rsid w:val="001D51BA"/>
    <w:rsid w:val="001D53E7"/>
    <w:rsid w:val="001D6342"/>
    <w:rsid w:val="001D6D53"/>
    <w:rsid w:val="001D7C17"/>
    <w:rsid w:val="001E2CA3"/>
    <w:rsid w:val="001E4C11"/>
    <w:rsid w:val="001E58E2"/>
    <w:rsid w:val="001E6A80"/>
    <w:rsid w:val="001E7AED"/>
    <w:rsid w:val="001E7D76"/>
    <w:rsid w:val="001F3916"/>
    <w:rsid w:val="001F54C5"/>
    <w:rsid w:val="001F662C"/>
    <w:rsid w:val="001F7074"/>
    <w:rsid w:val="001F7901"/>
    <w:rsid w:val="00200490"/>
    <w:rsid w:val="00201F3A"/>
    <w:rsid w:val="00202A6E"/>
    <w:rsid w:val="00203F96"/>
    <w:rsid w:val="00204379"/>
    <w:rsid w:val="002069B2"/>
    <w:rsid w:val="002073A3"/>
    <w:rsid w:val="00207FA3"/>
    <w:rsid w:val="00211B46"/>
    <w:rsid w:val="00214DA8"/>
    <w:rsid w:val="00215423"/>
    <w:rsid w:val="002158FA"/>
    <w:rsid w:val="00220124"/>
    <w:rsid w:val="00220374"/>
    <w:rsid w:val="00220600"/>
    <w:rsid w:val="002224DB"/>
    <w:rsid w:val="00223FCB"/>
    <w:rsid w:val="002252C3"/>
    <w:rsid w:val="00225C54"/>
    <w:rsid w:val="00230765"/>
    <w:rsid w:val="00230D18"/>
    <w:rsid w:val="002319E4"/>
    <w:rsid w:val="00234633"/>
    <w:rsid w:val="002349FA"/>
    <w:rsid w:val="00234C32"/>
    <w:rsid w:val="00235585"/>
    <w:rsid w:val="00235632"/>
    <w:rsid w:val="00235872"/>
    <w:rsid w:val="00241559"/>
    <w:rsid w:val="00241C5B"/>
    <w:rsid w:val="002435B3"/>
    <w:rsid w:val="002458EB"/>
    <w:rsid w:val="002500C8"/>
    <w:rsid w:val="002536C1"/>
    <w:rsid w:val="00256B6B"/>
    <w:rsid w:val="00257543"/>
    <w:rsid w:val="002617E7"/>
    <w:rsid w:val="00264228"/>
    <w:rsid w:val="00264334"/>
    <w:rsid w:val="0026473E"/>
    <w:rsid w:val="00264F65"/>
    <w:rsid w:val="002661BB"/>
    <w:rsid w:val="00266214"/>
    <w:rsid w:val="002672A4"/>
    <w:rsid w:val="00267C83"/>
    <w:rsid w:val="00270875"/>
    <w:rsid w:val="0027144F"/>
    <w:rsid w:val="00271813"/>
    <w:rsid w:val="00271F3A"/>
    <w:rsid w:val="00273278"/>
    <w:rsid w:val="002737F4"/>
    <w:rsid w:val="00273B69"/>
    <w:rsid w:val="00273CB1"/>
    <w:rsid w:val="002805F5"/>
    <w:rsid w:val="00280751"/>
    <w:rsid w:val="0028280A"/>
    <w:rsid w:val="00282C16"/>
    <w:rsid w:val="00286ACD"/>
    <w:rsid w:val="00287838"/>
    <w:rsid w:val="002907B5"/>
    <w:rsid w:val="00291539"/>
    <w:rsid w:val="00292EB7"/>
    <w:rsid w:val="00296227"/>
    <w:rsid w:val="00296F44"/>
    <w:rsid w:val="002974F9"/>
    <w:rsid w:val="0029777D"/>
    <w:rsid w:val="002A055E"/>
    <w:rsid w:val="002A1D4E"/>
    <w:rsid w:val="002A2869"/>
    <w:rsid w:val="002A2DDC"/>
    <w:rsid w:val="002A578E"/>
    <w:rsid w:val="002B1AA0"/>
    <w:rsid w:val="002B1E40"/>
    <w:rsid w:val="002B24D6"/>
    <w:rsid w:val="002B3E38"/>
    <w:rsid w:val="002C41E6"/>
    <w:rsid w:val="002C68AB"/>
    <w:rsid w:val="002D071A"/>
    <w:rsid w:val="002D34B2"/>
    <w:rsid w:val="002D48B0"/>
    <w:rsid w:val="002D5B37"/>
    <w:rsid w:val="002D7637"/>
    <w:rsid w:val="002E17F2"/>
    <w:rsid w:val="002E1B11"/>
    <w:rsid w:val="002E5408"/>
    <w:rsid w:val="002E7CAE"/>
    <w:rsid w:val="002F057D"/>
    <w:rsid w:val="002F13E4"/>
    <w:rsid w:val="002F2771"/>
    <w:rsid w:val="002F37A9"/>
    <w:rsid w:val="002F7FB3"/>
    <w:rsid w:val="00301CE6"/>
    <w:rsid w:val="0030256B"/>
    <w:rsid w:val="0030501F"/>
    <w:rsid w:val="00305D08"/>
    <w:rsid w:val="00307BA1"/>
    <w:rsid w:val="00311702"/>
    <w:rsid w:val="00311752"/>
    <w:rsid w:val="00311CF8"/>
    <w:rsid w:val="00311E82"/>
    <w:rsid w:val="00313FD6"/>
    <w:rsid w:val="00314012"/>
    <w:rsid w:val="003143BD"/>
    <w:rsid w:val="00315363"/>
    <w:rsid w:val="00316E0E"/>
    <w:rsid w:val="003203ED"/>
    <w:rsid w:val="00322C9F"/>
    <w:rsid w:val="00322CA6"/>
    <w:rsid w:val="0032402A"/>
    <w:rsid w:val="00324D23"/>
    <w:rsid w:val="0032639F"/>
    <w:rsid w:val="00331156"/>
    <w:rsid w:val="00331751"/>
    <w:rsid w:val="00333AC7"/>
    <w:rsid w:val="00334579"/>
    <w:rsid w:val="00335858"/>
    <w:rsid w:val="00336BDA"/>
    <w:rsid w:val="00342BD7"/>
    <w:rsid w:val="00346DB5"/>
    <w:rsid w:val="003477B1"/>
    <w:rsid w:val="003511F9"/>
    <w:rsid w:val="00353AF7"/>
    <w:rsid w:val="00354D08"/>
    <w:rsid w:val="0035557C"/>
    <w:rsid w:val="00355A45"/>
    <w:rsid w:val="003564B0"/>
    <w:rsid w:val="00356E67"/>
    <w:rsid w:val="00357380"/>
    <w:rsid w:val="003602D9"/>
    <w:rsid w:val="003604CE"/>
    <w:rsid w:val="003634DE"/>
    <w:rsid w:val="00367886"/>
    <w:rsid w:val="00370E47"/>
    <w:rsid w:val="0037104F"/>
    <w:rsid w:val="003724A8"/>
    <w:rsid w:val="003742AC"/>
    <w:rsid w:val="00376D4B"/>
    <w:rsid w:val="00377CE1"/>
    <w:rsid w:val="00384F6B"/>
    <w:rsid w:val="00385BF0"/>
    <w:rsid w:val="00392C58"/>
    <w:rsid w:val="00392D42"/>
    <w:rsid w:val="003939FF"/>
    <w:rsid w:val="003A2223"/>
    <w:rsid w:val="003A2A0F"/>
    <w:rsid w:val="003A4491"/>
    <w:rsid w:val="003A45A1"/>
    <w:rsid w:val="003A5B0A"/>
    <w:rsid w:val="003A6BAC"/>
    <w:rsid w:val="003A70A4"/>
    <w:rsid w:val="003A7EF3"/>
    <w:rsid w:val="003B159C"/>
    <w:rsid w:val="003B35DB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E55"/>
    <w:rsid w:val="003E15FA"/>
    <w:rsid w:val="003E37F2"/>
    <w:rsid w:val="003E55E4"/>
    <w:rsid w:val="003E74E3"/>
    <w:rsid w:val="003E7793"/>
    <w:rsid w:val="003F05C7"/>
    <w:rsid w:val="003F0994"/>
    <w:rsid w:val="003F2619"/>
    <w:rsid w:val="003F2CD4"/>
    <w:rsid w:val="003F4132"/>
    <w:rsid w:val="003F585F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04D"/>
    <w:rsid w:val="00413AAC"/>
    <w:rsid w:val="00413E92"/>
    <w:rsid w:val="0041764B"/>
    <w:rsid w:val="00421105"/>
    <w:rsid w:val="00421150"/>
    <w:rsid w:val="0042134B"/>
    <w:rsid w:val="00422AA4"/>
    <w:rsid w:val="004242F4"/>
    <w:rsid w:val="0042722A"/>
    <w:rsid w:val="00427248"/>
    <w:rsid w:val="0043445A"/>
    <w:rsid w:val="00434CA1"/>
    <w:rsid w:val="0043506F"/>
    <w:rsid w:val="00437447"/>
    <w:rsid w:val="00441465"/>
    <w:rsid w:val="00441A92"/>
    <w:rsid w:val="004431DC"/>
    <w:rsid w:val="00444F56"/>
    <w:rsid w:val="00444FC6"/>
    <w:rsid w:val="00445A09"/>
    <w:rsid w:val="00446488"/>
    <w:rsid w:val="004517AA"/>
    <w:rsid w:val="00451FDB"/>
    <w:rsid w:val="00452CAC"/>
    <w:rsid w:val="00457565"/>
    <w:rsid w:val="00457B71"/>
    <w:rsid w:val="00462DD0"/>
    <w:rsid w:val="00464689"/>
    <w:rsid w:val="004669E2"/>
    <w:rsid w:val="00470C31"/>
    <w:rsid w:val="0047116E"/>
    <w:rsid w:val="00471DE0"/>
    <w:rsid w:val="004734D0"/>
    <w:rsid w:val="0047556B"/>
    <w:rsid w:val="00477768"/>
    <w:rsid w:val="00480721"/>
    <w:rsid w:val="00483998"/>
    <w:rsid w:val="0048485B"/>
    <w:rsid w:val="00486D99"/>
    <w:rsid w:val="00492AAB"/>
    <w:rsid w:val="00492BC5"/>
    <w:rsid w:val="0049626A"/>
    <w:rsid w:val="004964F1"/>
    <w:rsid w:val="004A16BC"/>
    <w:rsid w:val="004A2B94"/>
    <w:rsid w:val="004A75C0"/>
    <w:rsid w:val="004B1D71"/>
    <w:rsid w:val="004B4BDF"/>
    <w:rsid w:val="004B6F6A"/>
    <w:rsid w:val="004B7C0C"/>
    <w:rsid w:val="004C209D"/>
    <w:rsid w:val="004C267A"/>
    <w:rsid w:val="004C3898"/>
    <w:rsid w:val="004C536F"/>
    <w:rsid w:val="004C7C52"/>
    <w:rsid w:val="004D25B8"/>
    <w:rsid w:val="004D36B1"/>
    <w:rsid w:val="004D7EBD"/>
    <w:rsid w:val="004E17B8"/>
    <w:rsid w:val="004E2680"/>
    <w:rsid w:val="004E28F9"/>
    <w:rsid w:val="004E462E"/>
    <w:rsid w:val="004E56DC"/>
    <w:rsid w:val="004E720E"/>
    <w:rsid w:val="004E76F4"/>
    <w:rsid w:val="004F08F7"/>
    <w:rsid w:val="004F0B4E"/>
    <w:rsid w:val="004F0B6C"/>
    <w:rsid w:val="004F2078"/>
    <w:rsid w:val="004F40CA"/>
    <w:rsid w:val="004F4DA3"/>
    <w:rsid w:val="0050061D"/>
    <w:rsid w:val="00506557"/>
    <w:rsid w:val="005066C5"/>
    <w:rsid w:val="0050677A"/>
    <w:rsid w:val="005108D8"/>
    <w:rsid w:val="005116F9"/>
    <w:rsid w:val="005151D7"/>
    <w:rsid w:val="005153A7"/>
    <w:rsid w:val="005219CF"/>
    <w:rsid w:val="00521CA2"/>
    <w:rsid w:val="00534B59"/>
    <w:rsid w:val="00536759"/>
    <w:rsid w:val="00537C62"/>
    <w:rsid w:val="00537CB3"/>
    <w:rsid w:val="0054445A"/>
    <w:rsid w:val="00545DE3"/>
    <w:rsid w:val="00546970"/>
    <w:rsid w:val="00546B7A"/>
    <w:rsid w:val="005502D8"/>
    <w:rsid w:val="005520E9"/>
    <w:rsid w:val="00554E19"/>
    <w:rsid w:val="0056121F"/>
    <w:rsid w:val="00564CA9"/>
    <w:rsid w:val="005703D4"/>
    <w:rsid w:val="00570B9E"/>
    <w:rsid w:val="00572505"/>
    <w:rsid w:val="0057661C"/>
    <w:rsid w:val="0058236D"/>
    <w:rsid w:val="00582809"/>
    <w:rsid w:val="00583E4C"/>
    <w:rsid w:val="0058573A"/>
    <w:rsid w:val="0058798C"/>
    <w:rsid w:val="005900FA"/>
    <w:rsid w:val="005921CB"/>
    <w:rsid w:val="005935A4"/>
    <w:rsid w:val="005948C2"/>
    <w:rsid w:val="00595C77"/>
    <w:rsid w:val="00595DCA"/>
    <w:rsid w:val="0059779B"/>
    <w:rsid w:val="005A15D2"/>
    <w:rsid w:val="005A209A"/>
    <w:rsid w:val="005A3EB5"/>
    <w:rsid w:val="005A662D"/>
    <w:rsid w:val="005B1409"/>
    <w:rsid w:val="005B35D7"/>
    <w:rsid w:val="005B392A"/>
    <w:rsid w:val="005B39A3"/>
    <w:rsid w:val="005B3AA3"/>
    <w:rsid w:val="005B46E6"/>
    <w:rsid w:val="005B6F83"/>
    <w:rsid w:val="005C0CF0"/>
    <w:rsid w:val="005C74FB"/>
    <w:rsid w:val="005D1602"/>
    <w:rsid w:val="005D3DC3"/>
    <w:rsid w:val="005E385F"/>
    <w:rsid w:val="005E5B81"/>
    <w:rsid w:val="005F2CB1"/>
    <w:rsid w:val="005F3025"/>
    <w:rsid w:val="005F618C"/>
    <w:rsid w:val="005F70BD"/>
    <w:rsid w:val="005F7B60"/>
    <w:rsid w:val="0060283C"/>
    <w:rsid w:val="00604F14"/>
    <w:rsid w:val="006070C0"/>
    <w:rsid w:val="00607565"/>
    <w:rsid w:val="00611B83"/>
    <w:rsid w:val="00613257"/>
    <w:rsid w:val="006132FB"/>
    <w:rsid w:val="00620A71"/>
    <w:rsid w:val="00620D80"/>
    <w:rsid w:val="006234A6"/>
    <w:rsid w:val="00623FCC"/>
    <w:rsid w:val="00630001"/>
    <w:rsid w:val="00630C04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3A9"/>
    <w:rsid w:val="00656A92"/>
    <w:rsid w:val="00656DDE"/>
    <w:rsid w:val="0066011D"/>
    <w:rsid w:val="006601C3"/>
    <w:rsid w:val="006607C0"/>
    <w:rsid w:val="006613A6"/>
    <w:rsid w:val="006627A2"/>
    <w:rsid w:val="006634E6"/>
    <w:rsid w:val="006655EE"/>
    <w:rsid w:val="00665E89"/>
    <w:rsid w:val="00666A01"/>
    <w:rsid w:val="00667EE7"/>
    <w:rsid w:val="00670922"/>
    <w:rsid w:val="00670BE1"/>
    <w:rsid w:val="0067218F"/>
    <w:rsid w:val="00673907"/>
    <w:rsid w:val="006741F2"/>
    <w:rsid w:val="00674CC3"/>
    <w:rsid w:val="006755D0"/>
    <w:rsid w:val="00675C72"/>
    <w:rsid w:val="006771F9"/>
    <w:rsid w:val="006776D7"/>
    <w:rsid w:val="00681003"/>
    <w:rsid w:val="00681564"/>
    <w:rsid w:val="006817C9"/>
    <w:rsid w:val="00683004"/>
    <w:rsid w:val="006830D9"/>
    <w:rsid w:val="00683ECE"/>
    <w:rsid w:val="006850CC"/>
    <w:rsid w:val="006870CA"/>
    <w:rsid w:val="00690555"/>
    <w:rsid w:val="006934B5"/>
    <w:rsid w:val="00695227"/>
    <w:rsid w:val="00695BC1"/>
    <w:rsid w:val="00695F9A"/>
    <w:rsid w:val="00695FC2"/>
    <w:rsid w:val="00696949"/>
    <w:rsid w:val="00697052"/>
    <w:rsid w:val="006A3411"/>
    <w:rsid w:val="006A46FB"/>
    <w:rsid w:val="006A5E28"/>
    <w:rsid w:val="006A697B"/>
    <w:rsid w:val="006A7AFF"/>
    <w:rsid w:val="006A7D1D"/>
    <w:rsid w:val="006B1816"/>
    <w:rsid w:val="006B1C57"/>
    <w:rsid w:val="006B2099"/>
    <w:rsid w:val="006B35B9"/>
    <w:rsid w:val="006B47E7"/>
    <w:rsid w:val="006B50CF"/>
    <w:rsid w:val="006B7E3E"/>
    <w:rsid w:val="006C03B8"/>
    <w:rsid w:val="006C5EC9"/>
    <w:rsid w:val="006C6059"/>
    <w:rsid w:val="006C7522"/>
    <w:rsid w:val="006D48FD"/>
    <w:rsid w:val="006D6F08"/>
    <w:rsid w:val="006E0130"/>
    <w:rsid w:val="006E062C"/>
    <w:rsid w:val="006E1C82"/>
    <w:rsid w:val="006E28B7"/>
    <w:rsid w:val="006E2A9B"/>
    <w:rsid w:val="006E3310"/>
    <w:rsid w:val="006E3C92"/>
    <w:rsid w:val="006E4E39"/>
    <w:rsid w:val="006E565E"/>
    <w:rsid w:val="006E673D"/>
    <w:rsid w:val="006E7D3B"/>
    <w:rsid w:val="006F1B70"/>
    <w:rsid w:val="006F341D"/>
    <w:rsid w:val="006F3CDE"/>
    <w:rsid w:val="006F51BF"/>
    <w:rsid w:val="006F581A"/>
    <w:rsid w:val="006F58D4"/>
    <w:rsid w:val="006F6582"/>
    <w:rsid w:val="007010B2"/>
    <w:rsid w:val="00701AAE"/>
    <w:rsid w:val="0070346E"/>
    <w:rsid w:val="00704EDB"/>
    <w:rsid w:val="00705BB1"/>
    <w:rsid w:val="00706101"/>
    <w:rsid w:val="00707072"/>
    <w:rsid w:val="00707D61"/>
    <w:rsid w:val="007116D3"/>
    <w:rsid w:val="00712287"/>
    <w:rsid w:val="00712772"/>
    <w:rsid w:val="007148D3"/>
    <w:rsid w:val="00715B9A"/>
    <w:rsid w:val="00721438"/>
    <w:rsid w:val="00721B32"/>
    <w:rsid w:val="007257D0"/>
    <w:rsid w:val="00726EA6"/>
    <w:rsid w:val="00727208"/>
    <w:rsid w:val="00727300"/>
    <w:rsid w:val="00727680"/>
    <w:rsid w:val="007348B1"/>
    <w:rsid w:val="007361AC"/>
    <w:rsid w:val="007362A6"/>
    <w:rsid w:val="00736D7D"/>
    <w:rsid w:val="00740E58"/>
    <w:rsid w:val="00741035"/>
    <w:rsid w:val="007423A1"/>
    <w:rsid w:val="007445A0"/>
    <w:rsid w:val="0074524B"/>
    <w:rsid w:val="0074553F"/>
    <w:rsid w:val="0074737D"/>
    <w:rsid w:val="00747B1E"/>
    <w:rsid w:val="00747D8B"/>
    <w:rsid w:val="00751228"/>
    <w:rsid w:val="007571E1"/>
    <w:rsid w:val="007604B2"/>
    <w:rsid w:val="00765281"/>
    <w:rsid w:val="0076615F"/>
    <w:rsid w:val="00766BAD"/>
    <w:rsid w:val="007729A2"/>
    <w:rsid w:val="00773174"/>
    <w:rsid w:val="007747B3"/>
    <w:rsid w:val="007748E1"/>
    <w:rsid w:val="007755F2"/>
    <w:rsid w:val="00776971"/>
    <w:rsid w:val="00777F51"/>
    <w:rsid w:val="00780A80"/>
    <w:rsid w:val="0078177E"/>
    <w:rsid w:val="00782A51"/>
    <w:rsid w:val="0078304C"/>
    <w:rsid w:val="00783673"/>
    <w:rsid w:val="00783D7F"/>
    <w:rsid w:val="00785490"/>
    <w:rsid w:val="00787C1E"/>
    <w:rsid w:val="007925EA"/>
    <w:rsid w:val="00792622"/>
    <w:rsid w:val="00793CD8"/>
    <w:rsid w:val="00794552"/>
    <w:rsid w:val="00795C92"/>
    <w:rsid w:val="00796231"/>
    <w:rsid w:val="00797173"/>
    <w:rsid w:val="007A1CB3"/>
    <w:rsid w:val="007A306F"/>
    <w:rsid w:val="007A3896"/>
    <w:rsid w:val="007A43A6"/>
    <w:rsid w:val="007A44B6"/>
    <w:rsid w:val="007A58A6"/>
    <w:rsid w:val="007A62F4"/>
    <w:rsid w:val="007A7D46"/>
    <w:rsid w:val="007B23C8"/>
    <w:rsid w:val="007B3B4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76C"/>
    <w:rsid w:val="007D6EBC"/>
    <w:rsid w:val="007D7526"/>
    <w:rsid w:val="007E4610"/>
    <w:rsid w:val="007E4715"/>
    <w:rsid w:val="007E505B"/>
    <w:rsid w:val="007E69BD"/>
    <w:rsid w:val="007E7091"/>
    <w:rsid w:val="007E71C4"/>
    <w:rsid w:val="007F21C8"/>
    <w:rsid w:val="007F58C0"/>
    <w:rsid w:val="007F5E34"/>
    <w:rsid w:val="00802143"/>
    <w:rsid w:val="00803FAE"/>
    <w:rsid w:val="00804E26"/>
    <w:rsid w:val="0080605F"/>
    <w:rsid w:val="00807786"/>
    <w:rsid w:val="00811FCB"/>
    <w:rsid w:val="008158D6"/>
    <w:rsid w:val="00816352"/>
    <w:rsid w:val="00817196"/>
    <w:rsid w:val="00817BAB"/>
    <w:rsid w:val="008235DB"/>
    <w:rsid w:val="00824AB4"/>
    <w:rsid w:val="00825C42"/>
    <w:rsid w:val="00825D25"/>
    <w:rsid w:val="0082673F"/>
    <w:rsid w:val="00827D6F"/>
    <w:rsid w:val="008326C8"/>
    <w:rsid w:val="008376AC"/>
    <w:rsid w:val="00841994"/>
    <w:rsid w:val="008444E8"/>
    <w:rsid w:val="00844E80"/>
    <w:rsid w:val="008462E3"/>
    <w:rsid w:val="00846962"/>
    <w:rsid w:val="00846FE7"/>
    <w:rsid w:val="00852868"/>
    <w:rsid w:val="00852F52"/>
    <w:rsid w:val="00856911"/>
    <w:rsid w:val="0086134A"/>
    <w:rsid w:val="00862138"/>
    <w:rsid w:val="00866D7E"/>
    <w:rsid w:val="008677FD"/>
    <w:rsid w:val="008706D4"/>
    <w:rsid w:val="00870F8A"/>
    <w:rsid w:val="008719A4"/>
    <w:rsid w:val="00871D23"/>
    <w:rsid w:val="00873D0B"/>
    <w:rsid w:val="00874312"/>
    <w:rsid w:val="0087437C"/>
    <w:rsid w:val="00875CD7"/>
    <w:rsid w:val="00876B4D"/>
    <w:rsid w:val="00877F18"/>
    <w:rsid w:val="008845F7"/>
    <w:rsid w:val="008941E3"/>
    <w:rsid w:val="00894A88"/>
    <w:rsid w:val="00895386"/>
    <w:rsid w:val="008A21FF"/>
    <w:rsid w:val="008A2CE2"/>
    <w:rsid w:val="008A30AC"/>
    <w:rsid w:val="008A44B8"/>
    <w:rsid w:val="008A4789"/>
    <w:rsid w:val="008A497D"/>
    <w:rsid w:val="008A4EDB"/>
    <w:rsid w:val="008A51A8"/>
    <w:rsid w:val="008A54C7"/>
    <w:rsid w:val="008A5D66"/>
    <w:rsid w:val="008A77D8"/>
    <w:rsid w:val="008B0483"/>
    <w:rsid w:val="008B120C"/>
    <w:rsid w:val="008B4070"/>
    <w:rsid w:val="008B51A0"/>
    <w:rsid w:val="008B592A"/>
    <w:rsid w:val="008B7B5C"/>
    <w:rsid w:val="008C0C99"/>
    <w:rsid w:val="008C1931"/>
    <w:rsid w:val="008C2017"/>
    <w:rsid w:val="008C4958"/>
    <w:rsid w:val="008C4BAA"/>
    <w:rsid w:val="008C6AE8"/>
    <w:rsid w:val="008C7573"/>
    <w:rsid w:val="008D00A5"/>
    <w:rsid w:val="008D34F1"/>
    <w:rsid w:val="008D39D8"/>
    <w:rsid w:val="008D45A0"/>
    <w:rsid w:val="008D66DE"/>
    <w:rsid w:val="008D6D1A"/>
    <w:rsid w:val="008E065E"/>
    <w:rsid w:val="008E0927"/>
    <w:rsid w:val="008E1909"/>
    <w:rsid w:val="008E2DE9"/>
    <w:rsid w:val="008F1C4E"/>
    <w:rsid w:val="008F1EAB"/>
    <w:rsid w:val="008F2B13"/>
    <w:rsid w:val="008F33DC"/>
    <w:rsid w:val="008F477F"/>
    <w:rsid w:val="00902350"/>
    <w:rsid w:val="0090280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829"/>
    <w:rsid w:val="00931BD9"/>
    <w:rsid w:val="00932E39"/>
    <w:rsid w:val="009335B0"/>
    <w:rsid w:val="009368F3"/>
    <w:rsid w:val="00941400"/>
    <w:rsid w:val="00941636"/>
    <w:rsid w:val="00941B3F"/>
    <w:rsid w:val="00943742"/>
    <w:rsid w:val="00945C05"/>
    <w:rsid w:val="00946945"/>
    <w:rsid w:val="00947713"/>
    <w:rsid w:val="00950DE7"/>
    <w:rsid w:val="00951495"/>
    <w:rsid w:val="009521CB"/>
    <w:rsid w:val="00953920"/>
    <w:rsid w:val="00953D47"/>
    <w:rsid w:val="0095681E"/>
    <w:rsid w:val="009572D4"/>
    <w:rsid w:val="00961921"/>
    <w:rsid w:val="0096430A"/>
    <w:rsid w:val="0096554B"/>
    <w:rsid w:val="0096584A"/>
    <w:rsid w:val="009704E2"/>
    <w:rsid w:val="00971F08"/>
    <w:rsid w:val="0097292C"/>
    <w:rsid w:val="00975D6C"/>
    <w:rsid w:val="0097603D"/>
    <w:rsid w:val="00976949"/>
    <w:rsid w:val="00980477"/>
    <w:rsid w:val="00985253"/>
    <w:rsid w:val="009853B3"/>
    <w:rsid w:val="0098729C"/>
    <w:rsid w:val="00987D89"/>
    <w:rsid w:val="00990630"/>
    <w:rsid w:val="00990776"/>
    <w:rsid w:val="00991761"/>
    <w:rsid w:val="00994DCA"/>
    <w:rsid w:val="009951C2"/>
    <w:rsid w:val="009960EC"/>
    <w:rsid w:val="009970DD"/>
    <w:rsid w:val="009A0FBA"/>
    <w:rsid w:val="009A0FE9"/>
    <w:rsid w:val="009A1601"/>
    <w:rsid w:val="009A3BB6"/>
    <w:rsid w:val="009A3BBE"/>
    <w:rsid w:val="009A462D"/>
    <w:rsid w:val="009A5CBA"/>
    <w:rsid w:val="009B1F30"/>
    <w:rsid w:val="009B2B8E"/>
    <w:rsid w:val="009B3AC2"/>
    <w:rsid w:val="009B3E5C"/>
    <w:rsid w:val="009B4424"/>
    <w:rsid w:val="009B4C34"/>
    <w:rsid w:val="009B4DF4"/>
    <w:rsid w:val="009B564E"/>
    <w:rsid w:val="009B7E87"/>
    <w:rsid w:val="009C0169"/>
    <w:rsid w:val="009C041B"/>
    <w:rsid w:val="009C403E"/>
    <w:rsid w:val="009C67D7"/>
    <w:rsid w:val="009D4FF0"/>
    <w:rsid w:val="009D703C"/>
    <w:rsid w:val="009D718F"/>
    <w:rsid w:val="009E068F"/>
    <w:rsid w:val="009E14E0"/>
    <w:rsid w:val="009E1A5D"/>
    <w:rsid w:val="009E35DB"/>
    <w:rsid w:val="009E4091"/>
    <w:rsid w:val="009E47A3"/>
    <w:rsid w:val="009E6AB3"/>
    <w:rsid w:val="009E7BB8"/>
    <w:rsid w:val="009F08F3"/>
    <w:rsid w:val="009F0D97"/>
    <w:rsid w:val="009F344F"/>
    <w:rsid w:val="00A015FE"/>
    <w:rsid w:val="00A031D8"/>
    <w:rsid w:val="00A03EC0"/>
    <w:rsid w:val="00A0481E"/>
    <w:rsid w:val="00A048A8"/>
    <w:rsid w:val="00A04F49"/>
    <w:rsid w:val="00A120BF"/>
    <w:rsid w:val="00A13ADB"/>
    <w:rsid w:val="00A13CC2"/>
    <w:rsid w:val="00A13E54"/>
    <w:rsid w:val="00A17F63"/>
    <w:rsid w:val="00A20C5F"/>
    <w:rsid w:val="00A2193B"/>
    <w:rsid w:val="00A2351A"/>
    <w:rsid w:val="00A24A43"/>
    <w:rsid w:val="00A264A9"/>
    <w:rsid w:val="00A26DCF"/>
    <w:rsid w:val="00A27785"/>
    <w:rsid w:val="00A27AEB"/>
    <w:rsid w:val="00A30187"/>
    <w:rsid w:val="00A31D36"/>
    <w:rsid w:val="00A33375"/>
    <w:rsid w:val="00A3448A"/>
    <w:rsid w:val="00A3620E"/>
    <w:rsid w:val="00A36297"/>
    <w:rsid w:val="00A402AB"/>
    <w:rsid w:val="00A41E2B"/>
    <w:rsid w:val="00A44A98"/>
    <w:rsid w:val="00A45B74"/>
    <w:rsid w:val="00A51C68"/>
    <w:rsid w:val="00A52E1D"/>
    <w:rsid w:val="00A53FED"/>
    <w:rsid w:val="00A61499"/>
    <w:rsid w:val="00A62A77"/>
    <w:rsid w:val="00A63483"/>
    <w:rsid w:val="00A640E5"/>
    <w:rsid w:val="00A657D7"/>
    <w:rsid w:val="00A660AC"/>
    <w:rsid w:val="00A67E6C"/>
    <w:rsid w:val="00A70782"/>
    <w:rsid w:val="00A71B99"/>
    <w:rsid w:val="00A723E7"/>
    <w:rsid w:val="00A72473"/>
    <w:rsid w:val="00A733CC"/>
    <w:rsid w:val="00A733DA"/>
    <w:rsid w:val="00A739D0"/>
    <w:rsid w:val="00A761D4"/>
    <w:rsid w:val="00A77D3C"/>
    <w:rsid w:val="00A77EC4"/>
    <w:rsid w:val="00A92879"/>
    <w:rsid w:val="00A9442A"/>
    <w:rsid w:val="00A96528"/>
    <w:rsid w:val="00A96BD3"/>
    <w:rsid w:val="00AA016F"/>
    <w:rsid w:val="00AA1ED6"/>
    <w:rsid w:val="00AA51D6"/>
    <w:rsid w:val="00AB0BC8"/>
    <w:rsid w:val="00AB11CA"/>
    <w:rsid w:val="00AB140D"/>
    <w:rsid w:val="00AB14D9"/>
    <w:rsid w:val="00AB4AB8"/>
    <w:rsid w:val="00AB655E"/>
    <w:rsid w:val="00AC007F"/>
    <w:rsid w:val="00AC2ECD"/>
    <w:rsid w:val="00AC3119"/>
    <w:rsid w:val="00AC49FB"/>
    <w:rsid w:val="00AC5A10"/>
    <w:rsid w:val="00AC6CC2"/>
    <w:rsid w:val="00AD0AA3"/>
    <w:rsid w:val="00AD2ED0"/>
    <w:rsid w:val="00AD3F94"/>
    <w:rsid w:val="00AD4A5A"/>
    <w:rsid w:val="00AD4C49"/>
    <w:rsid w:val="00AE11BD"/>
    <w:rsid w:val="00AE27AC"/>
    <w:rsid w:val="00AE40E0"/>
    <w:rsid w:val="00AE49EF"/>
    <w:rsid w:val="00AE4DBA"/>
    <w:rsid w:val="00AE4F07"/>
    <w:rsid w:val="00AE6C09"/>
    <w:rsid w:val="00AE70B7"/>
    <w:rsid w:val="00AF1C5D"/>
    <w:rsid w:val="00AF42D7"/>
    <w:rsid w:val="00B006FE"/>
    <w:rsid w:val="00B007CB"/>
    <w:rsid w:val="00B00881"/>
    <w:rsid w:val="00B02AA9"/>
    <w:rsid w:val="00B02BE9"/>
    <w:rsid w:val="00B02FA3"/>
    <w:rsid w:val="00B05084"/>
    <w:rsid w:val="00B0530A"/>
    <w:rsid w:val="00B13DC7"/>
    <w:rsid w:val="00B157F9"/>
    <w:rsid w:val="00B17D74"/>
    <w:rsid w:val="00B20256"/>
    <w:rsid w:val="00B204A1"/>
    <w:rsid w:val="00B20D09"/>
    <w:rsid w:val="00B2189E"/>
    <w:rsid w:val="00B22189"/>
    <w:rsid w:val="00B22835"/>
    <w:rsid w:val="00B2757F"/>
    <w:rsid w:val="00B2763F"/>
    <w:rsid w:val="00B27AAC"/>
    <w:rsid w:val="00B30929"/>
    <w:rsid w:val="00B32420"/>
    <w:rsid w:val="00B372AA"/>
    <w:rsid w:val="00B40445"/>
    <w:rsid w:val="00B409E0"/>
    <w:rsid w:val="00B41888"/>
    <w:rsid w:val="00B45A52"/>
    <w:rsid w:val="00B46175"/>
    <w:rsid w:val="00B5001A"/>
    <w:rsid w:val="00B50778"/>
    <w:rsid w:val="00B50EE0"/>
    <w:rsid w:val="00B531F8"/>
    <w:rsid w:val="00B548B7"/>
    <w:rsid w:val="00B60C00"/>
    <w:rsid w:val="00B637F2"/>
    <w:rsid w:val="00B664C7"/>
    <w:rsid w:val="00B713D8"/>
    <w:rsid w:val="00B730F4"/>
    <w:rsid w:val="00B739F6"/>
    <w:rsid w:val="00B80AEF"/>
    <w:rsid w:val="00B80D92"/>
    <w:rsid w:val="00B81A6C"/>
    <w:rsid w:val="00B8237E"/>
    <w:rsid w:val="00B83CF5"/>
    <w:rsid w:val="00B85DE5"/>
    <w:rsid w:val="00B90260"/>
    <w:rsid w:val="00B90F73"/>
    <w:rsid w:val="00B93B59"/>
    <w:rsid w:val="00B9406A"/>
    <w:rsid w:val="00B97BD7"/>
    <w:rsid w:val="00BA096A"/>
    <w:rsid w:val="00BA2280"/>
    <w:rsid w:val="00BA2A08"/>
    <w:rsid w:val="00BA56D2"/>
    <w:rsid w:val="00BA6EEF"/>
    <w:rsid w:val="00BA76E0"/>
    <w:rsid w:val="00BB1D92"/>
    <w:rsid w:val="00BB2A25"/>
    <w:rsid w:val="00BB51E9"/>
    <w:rsid w:val="00BB6348"/>
    <w:rsid w:val="00BC0FDC"/>
    <w:rsid w:val="00BC3053"/>
    <w:rsid w:val="00BC4D2E"/>
    <w:rsid w:val="00BC659A"/>
    <w:rsid w:val="00BD48AC"/>
    <w:rsid w:val="00BD5F1A"/>
    <w:rsid w:val="00BE1234"/>
    <w:rsid w:val="00BE2FA6"/>
    <w:rsid w:val="00BE333F"/>
    <w:rsid w:val="00BE7406"/>
    <w:rsid w:val="00BE7603"/>
    <w:rsid w:val="00BF3279"/>
    <w:rsid w:val="00BF53DA"/>
    <w:rsid w:val="00BF54ED"/>
    <w:rsid w:val="00BF74C7"/>
    <w:rsid w:val="00C015F1"/>
    <w:rsid w:val="00C01F33"/>
    <w:rsid w:val="00C02CC6"/>
    <w:rsid w:val="00C040F7"/>
    <w:rsid w:val="00C044AB"/>
    <w:rsid w:val="00C05596"/>
    <w:rsid w:val="00C05706"/>
    <w:rsid w:val="00C07377"/>
    <w:rsid w:val="00C10478"/>
    <w:rsid w:val="00C10FB7"/>
    <w:rsid w:val="00C12107"/>
    <w:rsid w:val="00C14D4B"/>
    <w:rsid w:val="00C14D83"/>
    <w:rsid w:val="00C154BB"/>
    <w:rsid w:val="00C222E3"/>
    <w:rsid w:val="00C279B5"/>
    <w:rsid w:val="00C27C45"/>
    <w:rsid w:val="00C3575D"/>
    <w:rsid w:val="00C3719D"/>
    <w:rsid w:val="00C37CB2"/>
    <w:rsid w:val="00C4009A"/>
    <w:rsid w:val="00C407E6"/>
    <w:rsid w:val="00C473A5"/>
    <w:rsid w:val="00C52A85"/>
    <w:rsid w:val="00C54723"/>
    <w:rsid w:val="00C547D0"/>
    <w:rsid w:val="00C54995"/>
    <w:rsid w:val="00C54D41"/>
    <w:rsid w:val="00C56BA4"/>
    <w:rsid w:val="00C60783"/>
    <w:rsid w:val="00C64672"/>
    <w:rsid w:val="00C70697"/>
    <w:rsid w:val="00C72093"/>
    <w:rsid w:val="00C7295F"/>
    <w:rsid w:val="00C72EF4"/>
    <w:rsid w:val="00C738A3"/>
    <w:rsid w:val="00C744E3"/>
    <w:rsid w:val="00C744FE"/>
    <w:rsid w:val="00C75D2F"/>
    <w:rsid w:val="00C76280"/>
    <w:rsid w:val="00C767BE"/>
    <w:rsid w:val="00C76E3C"/>
    <w:rsid w:val="00C81568"/>
    <w:rsid w:val="00C9027A"/>
    <w:rsid w:val="00C9068E"/>
    <w:rsid w:val="00C925F3"/>
    <w:rsid w:val="00C93814"/>
    <w:rsid w:val="00C93C4B"/>
    <w:rsid w:val="00C944AB"/>
    <w:rsid w:val="00C95B40"/>
    <w:rsid w:val="00C973A7"/>
    <w:rsid w:val="00CA1ED8"/>
    <w:rsid w:val="00CA776A"/>
    <w:rsid w:val="00CB021E"/>
    <w:rsid w:val="00CB1185"/>
    <w:rsid w:val="00CB1F63"/>
    <w:rsid w:val="00CB7170"/>
    <w:rsid w:val="00CC040E"/>
    <w:rsid w:val="00CC111F"/>
    <w:rsid w:val="00CC2011"/>
    <w:rsid w:val="00CC3EA0"/>
    <w:rsid w:val="00CC7B45"/>
    <w:rsid w:val="00CC7E15"/>
    <w:rsid w:val="00CD1188"/>
    <w:rsid w:val="00CD1300"/>
    <w:rsid w:val="00CD26CC"/>
    <w:rsid w:val="00CD2ED1"/>
    <w:rsid w:val="00CD337B"/>
    <w:rsid w:val="00CD57FD"/>
    <w:rsid w:val="00CE0424"/>
    <w:rsid w:val="00CE7561"/>
    <w:rsid w:val="00CF112C"/>
    <w:rsid w:val="00CF1354"/>
    <w:rsid w:val="00CF3B1F"/>
    <w:rsid w:val="00CF3BF6"/>
    <w:rsid w:val="00CF625B"/>
    <w:rsid w:val="00CF687E"/>
    <w:rsid w:val="00D0349B"/>
    <w:rsid w:val="00D053A9"/>
    <w:rsid w:val="00D10249"/>
    <w:rsid w:val="00D115C3"/>
    <w:rsid w:val="00D11897"/>
    <w:rsid w:val="00D13135"/>
    <w:rsid w:val="00D13E4E"/>
    <w:rsid w:val="00D14B8B"/>
    <w:rsid w:val="00D151A9"/>
    <w:rsid w:val="00D1550A"/>
    <w:rsid w:val="00D17B4D"/>
    <w:rsid w:val="00D20D07"/>
    <w:rsid w:val="00D239A7"/>
    <w:rsid w:val="00D23F47"/>
    <w:rsid w:val="00D33D95"/>
    <w:rsid w:val="00D35536"/>
    <w:rsid w:val="00D36E71"/>
    <w:rsid w:val="00D37D87"/>
    <w:rsid w:val="00D40B33"/>
    <w:rsid w:val="00D420FB"/>
    <w:rsid w:val="00D4318F"/>
    <w:rsid w:val="00D438BF"/>
    <w:rsid w:val="00D440F8"/>
    <w:rsid w:val="00D45171"/>
    <w:rsid w:val="00D47E52"/>
    <w:rsid w:val="00D546FF"/>
    <w:rsid w:val="00D55AD5"/>
    <w:rsid w:val="00D576CA"/>
    <w:rsid w:val="00D61AF5"/>
    <w:rsid w:val="00D652B5"/>
    <w:rsid w:val="00D65620"/>
    <w:rsid w:val="00D66155"/>
    <w:rsid w:val="00D700CE"/>
    <w:rsid w:val="00D708B0"/>
    <w:rsid w:val="00D7390C"/>
    <w:rsid w:val="00D74BBD"/>
    <w:rsid w:val="00D77B1D"/>
    <w:rsid w:val="00D8021F"/>
    <w:rsid w:val="00D802A3"/>
    <w:rsid w:val="00D80383"/>
    <w:rsid w:val="00D823C6"/>
    <w:rsid w:val="00D8327F"/>
    <w:rsid w:val="00D86CA3"/>
    <w:rsid w:val="00D871CE"/>
    <w:rsid w:val="00D9196D"/>
    <w:rsid w:val="00D92982"/>
    <w:rsid w:val="00D93EE2"/>
    <w:rsid w:val="00D940AC"/>
    <w:rsid w:val="00D94F2B"/>
    <w:rsid w:val="00DA305E"/>
    <w:rsid w:val="00DA5417"/>
    <w:rsid w:val="00DA56E8"/>
    <w:rsid w:val="00DB0A9F"/>
    <w:rsid w:val="00DB1971"/>
    <w:rsid w:val="00DB377D"/>
    <w:rsid w:val="00DB3E5F"/>
    <w:rsid w:val="00DC1815"/>
    <w:rsid w:val="00DC2D36"/>
    <w:rsid w:val="00DC53EF"/>
    <w:rsid w:val="00DC6183"/>
    <w:rsid w:val="00DD16A7"/>
    <w:rsid w:val="00DD5B33"/>
    <w:rsid w:val="00DE0FEE"/>
    <w:rsid w:val="00DE3585"/>
    <w:rsid w:val="00DE4D68"/>
    <w:rsid w:val="00DE5608"/>
    <w:rsid w:val="00DE58D0"/>
    <w:rsid w:val="00DE654F"/>
    <w:rsid w:val="00DF0B6E"/>
    <w:rsid w:val="00DF1117"/>
    <w:rsid w:val="00DF15E0"/>
    <w:rsid w:val="00DF37A0"/>
    <w:rsid w:val="00E07705"/>
    <w:rsid w:val="00E110E7"/>
    <w:rsid w:val="00E11AA3"/>
    <w:rsid w:val="00E11B20"/>
    <w:rsid w:val="00E17FA2"/>
    <w:rsid w:val="00E22330"/>
    <w:rsid w:val="00E23390"/>
    <w:rsid w:val="00E24DA2"/>
    <w:rsid w:val="00E30B5A"/>
    <w:rsid w:val="00E3123D"/>
    <w:rsid w:val="00E31461"/>
    <w:rsid w:val="00E31AAD"/>
    <w:rsid w:val="00E31BF4"/>
    <w:rsid w:val="00E31D43"/>
    <w:rsid w:val="00E32608"/>
    <w:rsid w:val="00E34188"/>
    <w:rsid w:val="00E3459B"/>
    <w:rsid w:val="00E34B6E"/>
    <w:rsid w:val="00E35559"/>
    <w:rsid w:val="00E3723A"/>
    <w:rsid w:val="00E37860"/>
    <w:rsid w:val="00E37F97"/>
    <w:rsid w:val="00E41A31"/>
    <w:rsid w:val="00E446F1"/>
    <w:rsid w:val="00E46886"/>
    <w:rsid w:val="00E47AEF"/>
    <w:rsid w:val="00E53B75"/>
    <w:rsid w:val="00E54076"/>
    <w:rsid w:val="00E54E3B"/>
    <w:rsid w:val="00E57565"/>
    <w:rsid w:val="00E63838"/>
    <w:rsid w:val="00E64434"/>
    <w:rsid w:val="00E65709"/>
    <w:rsid w:val="00E67C51"/>
    <w:rsid w:val="00E72EFC"/>
    <w:rsid w:val="00E73208"/>
    <w:rsid w:val="00E743CC"/>
    <w:rsid w:val="00E758EC"/>
    <w:rsid w:val="00E80D17"/>
    <w:rsid w:val="00E8234C"/>
    <w:rsid w:val="00E82802"/>
    <w:rsid w:val="00E83AA9"/>
    <w:rsid w:val="00E856B3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BD7"/>
    <w:rsid w:val="00EB1D93"/>
    <w:rsid w:val="00EB3A42"/>
    <w:rsid w:val="00EB4B42"/>
    <w:rsid w:val="00EB4EA2"/>
    <w:rsid w:val="00EC037F"/>
    <w:rsid w:val="00EC0FB8"/>
    <w:rsid w:val="00EC24D5"/>
    <w:rsid w:val="00EC27C6"/>
    <w:rsid w:val="00EC4207"/>
    <w:rsid w:val="00EC5653"/>
    <w:rsid w:val="00EC639E"/>
    <w:rsid w:val="00EC71CE"/>
    <w:rsid w:val="00ED0797"/>
    <w:rsid w:val="00ED1006"/>
    <w:rsid w:val="00EE1C88"/>
    <w:rsid w:val="00EE3551"/>
    <w:rsid w:val="00EE7656"/>
    <w:rsid w:val="00EE7F79"/>
    <w:rsid w:val="00EF18FE"/>
    <w:rsid w:val="00EF239D"/>
    <w:rsid w:val="00EF5787"/>
    <w:rsid w:val="00EF60D0"/>
    <w:rsid w:val="00F010C3"/>
    <w:rsid w:val="00F0528D"/>
    <w:rsid w:val="00F06A31"/>
    <w:rsid w:val="00F06C67"/>
    <w:rsid w:val="00F06DFD"/>
    <w:rsid w:val="00F071D1"/>
    <w:rsid w:val="00F07533"/>
    <w:rsid w:val="00F10629"/>
    <w:rsid w:val="00F13DF4"/>
    <w:rsid w:val="00F15FA5"/>
    <w:rsid w:val="00F164D3"/>
    <w:rsid w:val="00F16A25"/>
    <w:rsid w:val="00F209B7"/>
    <w:rsid w:val="00F20C22"/>
    <w:rsid w:val="00F21590"/>
    <w:rsid w:val="00F2325E"/>
    <w:rsid w:val="00F2376F"/>
    <w:rsid w:val="00F243D8"/>
    <w:rsid w:val="00F30828"/>
    <w:rsid w:val="00F313D6"/>
    <w:rsid w:val="00F32285"/>
    <w:rsid w:val="00F32979"/>
    <w:rsid w:val="00F40CA8"/>
    <w:rsid w:val="00F40F0C"/>
    <w:rsid w:val="00F428EE"/>
    <w:rsid w:val="00F45B67"/>
    <w:rsid w:val="00F4766C"/>
    <w:rsid w:val="00F5060E"/>
    <w:rsid w:val="00F507D1"/>
    <w:rsid w:val="00F51032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241"/>
    <w:rsid w:val="00F72569"/>
    <w:rsid w:val="00F72B72"/>
    <w:rsid w:val="00F74B0B"/>
    <w:rsid w:val="00F74BB9"/>
    <w:rsid w:val="00F75582"/>
    <w:rsid w:val="00F76EFA"/>
    <w:rsid w:val="00F804BE"/>
    <w:rsid w:val="00F817CE"/>
    <w:rsid w:val="00F82017"/>
    <w:rsid w:val="00F82374"/>
    <w:rsid w:val="00F8456C"/>
    <w:rsid w:val="00F859B2"/>
    <w:rsid w:val="00F859D8"/>
    <w:rsid w:val="00F868F5"/>
    <w:rsid w:val="00F87925"/>
    <w:rsid w:val="00F9056A"/>
    <w:rsid w:val="00F90F8D"/>
    <w:rsid w:val="00F92782"/>
    <w:rsid w:val="00F93AA9"/>
    <w:rsid w:val="00F96985"/>
    <w:rsid w:val="00F97098"/>
    <w:rsid w:val="00F97838"/>
    <w:rsid w:val="00FA2BB3"/>
    <w:rsid w:val="00FA600F"/>
    <w:rsid w:val="00FA7BB1"/>
    <w:rsid w:val="00FB4C80"/>
    <w:rsid w:val="00FB6A6A"/>
    <w:rsid w:val="00FC2FCC"/>
    <w:rsid w:val="00FC34F1"/>
    <w:rsid w:val="00FC3798"/>
    <w:rsid w:val="00FC4257"/>
    <w:rsid w:val="00FC7429"/>
    <w:rsid w:val="00FD07F6"/>
    <w:rsid w:val="00FD1EC8"/>
    <w:rsid w:val="00FD47ED"/>
    <w:rsid w:val="00FD50E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E8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6615F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445A09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DE5B-AFA5-449F-80EF-90EE3DE7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1530</Words>
  <Characters>8279</Characters>
  <Application>Microsoft Office Word</Application>
  <DocSecurity>0</DocSecurity>
  <Lines>68</Lines>
  <Paragraphs>19</Paragraphs>
  <ScaleCrop>false</ScaleCrop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2022-11-07T14:00:00Z</dcterms:created>
  <dcterms:modified xsi:type="dcterms:W3CDTF">2022-11-07T14:00:00Z</dcterms:modified>
  <cp:category/>
</cp:coreProperties>
</file>